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FC" w:rsidRDefault="00FB36BB">
      <w:pPr>
        <w:pStyle w:val="2"/>
        <w:widowControl/>
        <w:spacing w:before="226" w:beforeAutospacing="0" w:afterAutospacing="0" w:line="17" w:lineRule="atLeast"/>
        <w:jc w:val="center"/>
        <w:rPr>
          <w:rFonts w:hint="default"/>
          <w:color w:val="333333"/>
          <w:sz w:val="48"/>
          <w:szCs w:val="48"/>
        </w:rPr>
      </w:pPr>
      <w:r>
        <w:rPr>
          <w:color w:val="333333"/>
          <w:sz w:val="48"/>
          <w:szCs w:val="48"/>
        </w:rPr>
        <w:t>2021</w:t>
      </w:r>
      <w:r>
        <w:rPr>
          <w:color w:val="333333"/>
          <w:sz w:val="48"/>
          <w:szCs w:val="48"/>
        </w:rPr>
        <w:t>年度</w:t>
      </w:r>
      <w:r>
        <w:rPr>
          <w:color w:val="333333"/>
          <w:sz w:val="48"/>
          <w:szCs w:val="48"/>
        </w:rPr>
        <w:t>部门预算</w:t>
      </w:r>
    </w:p>
    <w:p w:rsidR="005508FC" w:rsidRDefault="00FB36BB">
      <w:pPr>
        <w:jc w:val="center"/>
        <w:rPr>
          <w:rFonts w:ascii="宋体" w:hAnsi="宋体" w:cs="宋体"/>
          <w:b/>
          <w:color w:val="333333"/>
          <w:kern w:val="0"/>
          <w:sz w:val="48"/>
          <w:szCs w:val="48"/>
        </w:rPr>
      </w:pPr>
      <w:r>
        <w:rPr>
          <w:rFonts w:ascii="宋体" w:hAnsi="宋体" w:cs="宋体" w:hint="eastAsia"/>
          <w:b/>
          <w:color w:val="333333"/>
          <w:kern w:val="0"/>
          <w:sz w:val="48"/>
          <w:szCs w:val="48"/>
        </w:rPr>
        <w:t>信息公开资料</w:t>
      </w:r>
    </w:p>
    <w:p w:rsidR="005508FC" w:rsidRDefault="00FB36BB">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t>目</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录</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第一部分</w:t>
      </w:r>
      <w:r>
        <w:rPr>
          <w:rFonts w:ascii="Arial" w:eastAsia="微软雅黑" w:hAnsi="Arial" w:cs="Arial"/>
          <w:color w:val="333333"/>
          <w:sz w:val="28"/>
          <w:szCs w:val="28"/>
        </w:rPr>
        <w:t xml:space="preserve">  </w:t>
      </w: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w:t>
      </w:r>
      <w:r>
        <w:rPr>
          <w:rFonts w:ascii="Arial" w:eastAsia="微软雅黑" w:hAnsi="Arial" w:cs="Arial"/>
          <w:color w:val="333333"/>
          <w:sz w:val="28"/>
          <w:szCs w:val="28"/>
        </w:rPr>
        <w:t>人民检察院概况</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一、主要职责</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二、市检察院内部机构设置</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年部门预算单位构成</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第二部分</w:t>
      </w:r>
      <w:r>
        <w:rPr>
          <w:rFonts w:ascii="Arial" w:eastAsia="微软雅黑" w:hAnsi="Arial" w:cs="Arial"/>
          <w:color w:val="333333"/>
          <w:sz w:val="28"/>
          <w:szCs w:val="28"/>
        </w:rPr>
        <w:t xml:space="preserve">  </w:t>
      </w: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w:t>
      </w:r>
      <w:r>
        <w:rPr>
          <w:rFonts w:ascii="Arial" w:eastAsia="微软雅黑" w:hAnsi="Arial" w:cs="Arial"/>
          <w:color w:val="333333"/>
          <w:sz w:val="28"/>
          <w:szCs w:val="28"/>
        </w:rPr>
        <w:t>人民检察院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年部门预算表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一、收支预算总表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二、收入预算总表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三、支出预算总表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四、财政拨款收支预算总表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五、一般公共预算支出表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六、一般公共预算基本支出表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七、政府性基金预算支出表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lastRenderedPageBreak/>
        <w:t>八、财政拨款</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九、财政专项支出预算表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十、专项转移支付分市县表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第三部分</w:t>
      </w:r>
      <w:r>
        <w:rPr>
          <w:rFonts w:ascii="Arial" w:eastAsia="微软雅黑" w:hAnsi="Arial" w:cs="Arial"/>
          <w:color w:val="333333"/>
          <w:sz w:val="28"/>
          <w:szCs w:val="28"/>
        </w:rPr>
        <w:t xml:space="preserve">  </w:t>
      </w: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w:t>
      </w:r>
      <w:r>
        <w:rPr>
          <w:rFonts w:ascii="Arial" w:eastAsia="微软雅黑" w:hAnsi="Arial" w:cs="Arial"/>
          <w:color w:val="333333"/>
          <w:sz w:val="28"/>
          <w:szCs w:val="28"/>
        </w:rPr>
        <w:t>人民检察院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年部门预算说明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一、关于</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年部门预算收支情况的总体说明</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二、关于</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年部门预算收支增减变化情况说明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三、关于</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年财政拨款收支预算情况的总体说明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四、关于</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年一般公共预算支出情况说明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五、关于</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经费预算情况说明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六、关于机关运行经费安排情况说明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七、关于政府采购预算安排情况说明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八、关于国有资产占用情况说明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九、关于重点项目的预算绩效情况说明</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十、关于其他事项的说明</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第四部分</w:t>
      </w:r>
      <w:r>
        <w:rPr>
          <w:rFonts w:ascii="Arial" w:eastAsia="微软雅黑" w:hAnsi="Arial" w:cs="Arial"/>
          <w:color w:val="333333"/>
          <w:sz w:val="28"/>
          <w:szCs w:val="28"/>
        </w:rPr>
        <w:t xml:space="preserve">  </w:t>
      </w:r>
      <w:r>
        <w:rPr>
          <w:rFonts w:ascii="Arial" w:eastAsia="微软雅黑" w:hAnsi="Arial" w:cs="Arial"/>
          <w:color w:val="333333"/>
          <w:sz w:val="28"/>
          <w:szCs w:val="28"/>
        </w:rPr>
        <w:t>名词解释</w:t>
      </w:r>
    </w:p>
    <w:p w:rsidR="005508FC" w:rsidRDefault="005508FC">
      <w:pPr>
        <w:pStyle w:val="a3"/>
        <w:widowControl/>
        <w:spacing w:before="226" w:beforeAutospacing="0" w:afterAutospacing="0" w:line="555" w:lineRule="atLeast"/>
        <w:ind w:firstLine="420"/>
        <w:rPr>
          <w:rFonts w:ascii="Arial" w:hAnsi="Arial" w:cs="Arial"/>
          <w:sz w:val="28"/>
          <w:szCs w:val="28"/>
        </w:rPr>
      </w:pPr>
    </w:p>
    <w:p w:rsidR="005508FC" w:rsidRDefault="00FB36BB">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lastRenderedPageBreak/>
        <w:t>第一部分</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湖北省</w:t>
      </w:r>
      <w:r>
        <w:rPr>
          <w:rStyle w:val="a4"/>
          <w:rFonts w:ascii="Arial" w:eastAsia="微软雅黑" w:hAnsi="Arial" w:cs="Arial" w:hint="eastAsia"/>
          <w:color w:val="333333"/>
          <w:sz w:val="28"/>
          <w:szCs w:val="28"/>
        </w:rPr>
        <w:t>孝感市</w:t>
      </w:r>
      <w:r>
        <w:rPr>
          <w:rStyle w:val="a4"/>
          <w:rFonts w:ascii="Arial" w:eastAsia="微软雅黑" w:hAnsi="Arial" w:cs="Arial"/>
          <w:color w:val="333333"/>
          <w:sz w:val="28"/>
          <w:szCs w:val="28"/>
        </w:rPr>
        <w:t>人民检察院概况</w:t>
      </w:r>
    </w:p>
    <w:p w:rsidR="005508FC" w:rsidRDefault="00FB36BB">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一、主要职责</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 xml:space="preserve"> </w:t>
      </w:r>
      <w:r>
        <w:rPr>
          <w:rFonts w:ascii="Arial" w:eastAsia="微软雅黑" w:hAnsi="Arial" w:cs="Arial" w:hint="eastAsia"/>
          <w:color w:val="333333"/>
          <w:sz w:val="28"/>
          <w:szCs w:val="28"/>
        </w:rPr>
        <w:t>湖北省孝感市</w:t>
      </w:r>
      <w:r>
        <w:rPr>
          <w:rFonts w:ascii="Arial" w:eastAsia="微软雅黑" w:hAnsi="Arial" w:cs="Arial"/>
          <w:color w:val="333333"/>
          <w:sz w:val="28"/>
          <w:szCs w:val="28"/>
        </w:rPr>
        <w:t>人民检察院是国家的法律监督机关，依法行使下列职权：</w:t>
      </w:r>
      <w:r>
        <w:rPr>
          <w:rFonts w:ascii="Arial" w:eastAsia="微软雅黑" w:hAnsi="Arial" w:cs="Arial"/>
          <w:color w:val="333333"/>
          <w:sz w:val="28"/>
          <w:szCs w:val="28"/>
        </w:rPr>
        <w:t xml:space="preserve"> </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1</w:t>
      </w:r>
      <w:r>
        <w:rPr>
          <w:rFonts w:ascii="Arial" w:eastAsia="微软雅黑" w:hAnsi="Arial" w:cs="Arial" w:hint="eastAsia"/>
          <w:color w:val="333333"/>
          <w:sz w:val="28"/>
          <w:szCs w:val="28"/>
        </w:rPr>
        <w:t>、依照法律规定对有关刑事案件行使侦查权；</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2</w:t>
      </w:r>
      <w:r>
        <w:rPr>
          <w:rFonts w:ascii="Arial" w:eastAsia="微软雅黑" w:hAnsi="Arial" w:cs="Arial" w:hint="eastAsia"/>
          <w:color w:val="333333"/>
          <w:sz w:val="28"/>
          <w:szCs w:val="28"/>
        </w:rPr>
        <w:t>、对刑事案件进行审查，批准或者决定是否逮捕犯罪嫌疑人；</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3</w:t>
      </w:r>
      <w:r>
        <w:rPr>
          <w:rFonts w:ascii="Arial" w:eastAsia="微软雅黑" w:hAnsi="Arial" w:cs="Arial" w:hint="eastAsia"/>
          <w:color w:val="333333"/>
          <w:sz w:val="28"/>
          <w:szCs w:val="28"/>
        </w:rPr>
        <w:t>、对刑事案件进行审查，决定是否提起公诉，对决定提起公诉的案件支持公诉；</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4</w:t>
      </w:r>
      <w:r>
        <w:rPr>
          <w:rFonts w:ascii="Arial" w:eastAsia="微软雅黑" w:hAnsi="Arial" w:cs="Arial" w:hint="eastAsia"/>
          <w:color w:val="333333"/>
          <w:sz w:val="28"/>
          <w:szCs w:val="28"/>
        </w:rPr>
        <w:t>、依照法律规定提起公益诉讼；</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5</w:t>
      </w:r>
      <w:r>
        <w:rPr>
          <w:rFonts w:ascii="Arial" w:eastAsia="微软雅黑" w:hAnsi="Arial" w:cs="Arial" w:hint="eastAsia"/>
          <w:color w:val="333333"/>
          <w:sz w:val="28"/>
          <w:szCs w:val="28"/>
        </w:rPr>
        <w:t>、对诉讼活动实行法律监督；</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6</w:t>
      </w:r>
      <w:r>
        <w:rPr>
          <w:rFonts w:ascii="Arial" w:eastAsia="微软雅黑" w:hAnsi="Arial" w:cs="Arial" w:hint="eastAsia"/>
          <w:color w:val="333333"/>
          <w:sz w:val="28"/>
          <w:szCs w:val="28"/>
        </w:rPr>
        <w:t>、对判决、裁定等生效法律文书的执行工作实行法律监督；</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7</w:t>
      </w:r>
      <w:r>
        <w:rPr>
          <w:rFonts w:ascii="Arial" w:eastAsia="微软雅黑" w:hAnsi="Arial" w:cs="Arial" w:hint="eastAsia"/>
          <w:color w:val="333333"/>
          <w:sz w:val="28"/>
          <w:szCs w:val="28"/>
        </w:rPr>
        <w:t>、对监狱、看守所的执行活动实行法律监督；</w:t>
      </w:r>
    </w:p>
    <w:p w:rsidR="005508FC" w:rsidRDefault="00FB36BB">
      <w:pPr>
        <w:pStyle w:val="a3"/>
        <w:widowControl/>
        <w:spacing w:before="226" w:beforeAutospacing="0" w:afterAutospacing="0" w:line="67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8</w:t>
      </w:r>
      <w:r>
        <w:rPr>
          <w:rFonts w:ascii="Arial" w:eastAsia="微软雅黑" w:hAnsi="Arial" w:cs="Arial" w:hint="eastAsia"/>
          <w:color w:val="333333"/>
          <w:sz w:val="28"/>
          <w:szCs w:val="28"/>
        </w:rPr>
        <w:t>、法律规定的其他职权。</w:t>
      </w:r>
    </w:p>
    <w:p w:rsidR="005508FC" w:rsidRDefault="00FB36BB">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二、湖北省</w:t>
      </w:r>
      <w:r>
        <w:rPr>
          <w:rStyle w:val="a4"/>
          <w:rFonts w:ascii="Arial" w:eastAsia="微软雅黑" w:hAnsi="Arial" w:cs="Arial" w:hint="eastAsia"/>
          <w:color w:val="333333"/>
          <w:sz w:val="28"/>
          <w:szCs w:val="28"/>
        </w:rPr>
        <w:t>孝感市人民</w:t>
      </w:r>
      <w:r>
        <w:rPr>
          <w:rStyle w:val="a4"/>
          <w:rFonts w:ascii="Arial" w:eastAsia="微软雅黑" w:hAnsi="Arial" w:cs="Arial"/>
          <w:color w:val="333333"/>
          <w:sz w:val="28"/>
          <w:szCs w:val="28"/>
        </w:rPr>
        <w:t>检察院内部机构设置</w:t>
      </w:r>
    </w:p>
    <w:p w:rsidR="005508FC" w:rsidRDefault="00FB36BB">
      <w:pPr>
        <w:pStyle w:val="a3"/>
        <w:widowControl/>
        <w:spacing w:before="226" w:beforeAutospacing="0" w:afterAutospacing="0" w:line="675" w:lineRule="atLeast"/>
        <w:ind w:firstLineChars="200" w:firstLine="560"/>
        <w:rPr>
          <w:rFonts w:ascii="Arial" w:eastAsia="微软雅黑" w:hAnsi="Arial" w:cs="Arial"/>
          <w:color w:val="333333"/>
          <w:sz w:val="28"/>
          <w:szCs w:val="28"/>
        </w:rPr>
      </w:pPr>
      <w:r>
        <w:rPr>
          <w:rFonts w:ascii="Arial" w:eastAsia="微软雅黑" w:hAnsi="Arial" w:cs="Arial"/>
          <w:color w:val="333333"/>
          <w:sz w:val="28"/>
          <w:szCs w:val="28"/>
        </w:rPr>
        <w:t>湖北省孝感市人民检察院根据中共湖北省委机构编制委员会文件鄂编文</w:t>
      </w:r>
      <w:r>
        <w:rPr>
          <w:rFonts w:ascii="Arial" w:eastAsia="微软雅黑" w:hAnsi="Arial" w:cs="Arial"/>
          <w:color w:val="333333"/>
          <w:sz w:val="28"/>
          <w:szCs w:val="28"/>
        </w:rPr>
        <w:t>[2019]</w:t>
      </w:r>
      <w:r>
        <w:rPr>
          <w:rFonts w:ascii="Arial" w:eastAsia="微软雅黑" w:hAnsi="Arial" w:cs="Arial" w:hint="eastAsia"/>
          <w:color w:val="333333"/>
          <w:sz w:val="28"/>
          <w:szCs w:val="28"/>
        </w:rPr>
        <w:t>23</w:t>
      </w:r>
      <w:r>
        <w:rPr>
          <w:rFonts w:ascii="Arial" w:eastAsia="微软雅黑" w:hAnsi="Arial" w:cs="Arial"/>
          <w:color w:val="333333"/>
          <w:sz w:val="28"/>
          <w:szCs w:val="28"/>
        </w:rPr>
        <w:t>号设立：第一检察部（普通犯罪检察）、第二检察</w:t>
      </w:r>
      <w:r>
        <w:rPr>
          <w:rFonts w:ascii="Arial" w:eastAsia="微软雅黑" w:hAnsi="Arial" w:cs="Arial"/>
          <w:color w:val="333333"/>
          <w:sz w:val="28"/>
          <w:szCs w:val="28"/>
        </w:rPr>
        <w:lastRenderedPageBreak/>
        <w:t>部（重大犯罪检察）、第三检察部（职务和经济犯罪检察）、第四检察部（刑事执行检察）、第五检察部（民事行政检察）、第六检察部（公益诉讼检察）、第七检察部（未成年人检察）、第八检察部（控告申诉检察）、办公室、政治部（内设干部处、</w:t>
      </w:r>
      <w:r>
        <w:rPr>
          <w:rFonts w:ascii="Arial" w:eastAsia="微软雅黑" w:hAnsi="Arial" w:cs="Arial" w:hint="eastAsia"/>
          <w:color w:val="333333"/>
          <w:sz w:val="28"/>
          <w:szCs w:val="28"/>
        </w:rPr>
        <w:t>综合</w:t>
      </w:r>
      <w:r>
        <w:rPr>
          <w:rFonts w:ascii="Arial" w:eastAsia="微软雅黑" w:hAnsi="Arial" w:cs="Arial"/>
          <w:color w:val="333333"/>
          <w:sz w:val="28"/>
          <w:szCs w:val="28"/>
        </w:rPr>
        <w:t>教育处）、</w:t>
      </w:r>
      <w:r>
        <w:rPr>
          <w:rFonts w:ascii="Arial" w:eastAsia="微软雅黑" w:hAnsi="Arial" w:cs="Arial" w:hint="eastAsia"/>
          <w:color w:val="333333"/>
          <w:sz w:val="28"/>
          <w:szCs w:val="28"/>
        </w:rPr>
        <w:t>新闻办公室、</w:t>
      </w:r>
      <w:r>
        <w:rPr>
          <w:rFonts w:ascii="Arial" w:eastAsia="微软雅黑" w:hAnsi="Arial" w:cs="Arial"/>
          <w:color w:val="333333"/>
          <w:sz w:val="28"/>
          <w:szCs w:val="28"/>
        </w:rPr>
        <w:t>检务督察部、案件管理办公室、司法行政事务管理局、司法警察支队、检察技术信息部、</w:t>
      </w:r>
      <w:r>
        <w:rPr>
          <w:rFonts w:ascii="Arial" w:eastAsia="微软雅黑" w:hAnsi="Arial" w:cs="Arial" w:hint="eastAsia"/>
          <w:color w:val="333333"/>
          <w:sz w:val="28"/>
          <w:szCs w:val="28"/>
        </w:rPr>
        <w:t>离退休干部工作办公室、机关党委</w:t>
      </w:r>
      <w:r>
        <w:rPr>
          <w:rFonts w:ascii="Arial" w:eastAsia="微软雅黑" w:hAnsi="Arial" w:cs="Arial"/>
          <w:color w:val="333333"/>
          <w:sz w:val="28"/>
          <w:szCs w:val="28"/>
        </w:rPr>
        <w:t>。</w:t>
      </w:r>
    </w:p>
    <w:p w:rsidR="005508FC" w:rsidRDefault="00FB36BB">
      <w:pPr>
        <w:pStyle w:val="a3"/>
        <w:widowControl/>
        <w:spacing w:before="226" w:beforeAutospacing="0" w:afterAutospacing="0" w:line="675" w:lineRule="atLeast"/>
        <w:ind w:firstLine="420"/>
        <w:rPr>
          <w:rFonts w:ascii="Arial" w:eastAsia="微软雅黑" w:hAnsi="Arial" w:cs="Arial"/>
          <w:sz w:val="28"/>
          <w:szCs w:val="28"/>
        </w:rPr>
      </w:pPr>
      <w:r>
        <w:rPr>
          <w:rStyle w:val="a4"/>
          <w:rFonts w:ascii="Arial" w:eastAsia="微软雅黑" w:hAnsi="Arial" w:cs="Arial"/>
          <w:color w:val="333333"/>
          <w:sz w:val="28"/>
          <w:szCs w:val="28"/>
        </w:rPr>
        <w:t>三、</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年部门预算单位</w:t>
      </w:r>
      <w:r>
        <w:rPr>
          <w:rStyle w:val="a4"/>
          <w:rFonts w:ascii="Arial" w:eastAsia="微软雅黑" w:hAnsi="Arial" w:cs="Arial" w:hint="eastAsia"/>
          <w:color w:val="333333"/>
          <w:sz w:val="28"/>
          <w:szCs w:val="28"/>
        </w:rPr>
        <w:t>情况</w:t>
      </w:r>
    </w:p>
    <w:p w:rsidR="005508FC" w:rsidRDefault="00FB36BB">
      <w:pPr>
        <w:pStyle w:val="a3"/>
        <w:widowControl/>
        <w:spacing w:before="226" w:beforeAutospacing="0" w:afterAutospacing="0" w:line="675" w:lineRule="atLeast"/>
        <w:ind w:firstLine="420"/>
        <w:jc w:val="both"/>
        <w:rPr>
          <w:rStyle w:val="a4"/>
          <w:rFonts w:ascii="Arial" w:eastAsia="微软雅黑" w:hAnsi="Arial" w:cs="Arial"/>
          <w:color w:val="333333"/>
          <w:sz w:val="28"/>
          <w:szCs w:val="28"/>
        </w:rPr>
      </w:pPr>
      <w:r>
        <w:rPr>
          <w:rStyle w:val="a4"/>
          <w:rFonts w:ascii="Arial" w:eastAsia="微软雅黑" w:hAnsi="Arial" w:cs="Arial" w:hint="eastAsia"/>
          <w:b w:val="0"/>
          <w:bCs/>
          <w:color w:val="333333"/>
          <w:sz w:val="28"/>
          <w:szCs w:val="28"/>
        </w:rPr>
        <w:t>市级院</w:t>
      </w:r>
      <w:r>
        <w:rPr>
          <w:rStyle w:val="a4"/>
          <w:rFonts w:ascii="Arial" w:eastAsia="微软雅黑" w:hAnsi="Arial" w:cs="Arial" w:hint="eastAsia"/>
          <w:b w:val="0"/>
          <w:bCs/>
          <w:color w:val="333333"/>
          <w:sz w:val="28"/>
          <w:szCs w:val="28"/>
        </w:rPr>
        <w:t>1</w:t>
      </w:r>
      <w:r>
        <w:rPr>
          <w:rStyle w:val="a4"/>
          <w:rFonts w:ascii="Arial" w:eastAsia="微软雅黑" w:hAnsi="Arial" w:cs="Arial" w:hint="eastAsia"/>
          <w:b w:val="0"/>
          <w:bCs/>
          <w:color w:val="333333"/>
          <w:sz w:val="28"/>
          <w:szCs w:val="28"/>
        </w:rPr>
        <w:t>个：湖北省孝感市人民检察院，预算编码：</w:t>
      </w:r>
      <w:r>
        <w:rPr>
          <w:rStyle w:val="a4"/>
          <w:rFonts w:ascii="Arial" w:eastAsia="微软雅黑" w:hAnsi="Arial" w:cs="Arial" w:hint="eastAsia"/>
          <w:b w:val="0"/>
          <w:bCs/>
          <w:color w:val="333333"/>
          <w:sz w:val="28"/>
          <w:szCs w:val="28"/>
        </w:rPr>
        <w:t>104022001</w:t>
      </w:r>
    </w:p>
    <w:p w:rsidR="005508FC" w:rsidRDefault="00FB36BB">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t>第二部分</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湖北省</w:t>
      </w:r>
      <w:r>
        <w:rPr>
          <w:rStyle w:val="a4"/>
          <w:rFonts w:ascii="Arial" w:eastAsia="微软雅黑" w:hAnsi="Arial" w:cs="Arial" w:hint="eastAsia"/>
          <w:color w:val="333333"/>
          <w:sz w:val="28"/>
          <w:szCs w:val="28"/>
        </w:rPr>
        <w:t>孝感市</w:t>
      </w:r>
      <w:r>
        <w:rPr>
          <w:rStyle w:val="a4"/>
          <w:rFonts w:ascii="Arial" w:eastAsia="微软雅黑" w:hAnsi="Arial" w:cs="Arial"/>
          <w:color w:val="333333"/>
          <w:sz w:val="28"/>
          <w:szCs w:val="28"/>
        </w:rPr>
        <w:t>人民检察院</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一、收支预算总表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二、收入预算总表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三、支出预算总表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四、财政拨款收支预算总表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五、一般公共预算支出表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六、一般公共预算基本支出表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七、政府性基金预算支出表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lastRenderedPageBreak/>
        <w:t>八、财政拨款</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经费支出表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九、财政专项支出预算表</w:t>
      </w:r>
    </w:p>
    <w:p w:rsidR="005508FC" w:rsidRDefault="00FB36BB">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十、专项转移支付分市县表</w:t>
      </w:r>
    </w:p>
    <w:p w:rsidR="005508FC" w:rsidRDefault="00FB36BB">
      <w:pPr>
        <w:pStyle w:val="a3"/>
        <w:widowControl/>
        <w:spacing w:before="226" w:beforeAutospacing="0" w:afterAutospacing="0" w:line="675" w:lineRule="atLeast"/>
        <w:ind w:firstLine="420"/>
        <w:rPr>
          <w:rStyle w:val="a4"/>
          <w:rFonts w:ascii="Arial" w:hAnsi="Arial" w:cs="Arial"/>
          <w:b w:val="0"/>
          <w:sz w:val="28"/>
          <w:szCs w:val="28"/>
        </w:rPr>
      </w:pPr>
      <w:r>
        <w:rPr>
          <w:rFonts w:ascii="Arial" w:eastAsia="微软雅黑" w:hAnsi="Arial" w:cs="Arial"/>
          <w:color w:val="333333"/>
          <w:sz w:val="28"/>
          <w:szCs w:val="28"/>
        </w:rPr>
        <w:t>上述报表详见附件。</w:t>
      </w:r>
    </w:p>
    <w:p w:rsidR="005508FC" w:rsidRDefault="00FB36BB">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t>第三部分</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湖北省</w:t>
      </w:r>
      <w:r>
        <w:rPr>
          <w:rStyle w:val="a4"/>
          <w:rFonts w:ascii="Arial" w:eastAsia="微软雅黑" w:hAnsi="Arial" w:cs="Arial" w:hint="eastAsia"/>
          <w:color w:val="333333"/>
          <w:sz w:val="28"/>
          <w:szCs w:val="28"/>
        </w:rPr>
        <w:t>孝感市</w:t>
      </w:r>
      <w:r>
        <w:rPr>
          <w:rStyle w:val="a4"/>
          <w:rFonts w:ascii="Arial" w:eastAsia="微软雅黑" w:hAnsi="Arial" w:cs="Arial"/>
          <w:color w:val="333333"/>
          <w:sz w:val="28"/>
          <w:szCs w:val="28"/>
        </w:rPr>
        <w:t>人民检察院</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年部门预算说明</w:t>
      </w:r>
    </w:p>
    <w:p w:rsidR="005508FC" w:rsidRDefault="00FB36BB">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一、关于</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年部门预算收支情况的总体说明</w:t>
      </w:r>
    </w:p>
    <w:p w:rsidR="005508FC" w:rsidRDefault="00FB36BB">
      <w:pPr>
        <w:pStyle w:val="a3"/>
        <w:widowControl/>
        <w:spacing w:before="226" w:beforeAutospacing="0" w:afterAutospacing="0" w:line="555" w:lineRule="atLeast"/>
        <w:ind w:firstLineChars="200" w:firstLine="560"/>
        <w:rPr>
          <w:rFonts w:ascii="Arial" w:eastAsia="微软雅黑" w:hAnsi="Arial" w:cs="Arial"/>
          <w:color w:val="333333"/>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hint="eastAsia"/>
          <w:color w:val="333333"/>
          <w:sz w:val="28"/>
          <w:szCs w:val="28"/>
        </w:rPr>
        <w:t>2021</w:t>
      </w:r>
      <w:r>
        <w:rPr>
          <w:rFonts w:ascii="Arial" w:eastAsia="微软雅黑" w:hAnsi="Arial" w:cs="Arial"/>
          <w:color w:val="333333"/>
          <w:sz w:val="28"/>
          <w:szCs w:val="28"/>
        </w:rPr>
        <w:t>年部门收入预算为</w:t>
      </w:r>
      <w:r>
        <w:rPr>
          <w:rFonts w:ascii="Arial" w:eastAsia="微软雅黑" w:hAnsi="Arial" w:cs="Arial" w:hint="eastAsia"/>
          <w:color w:val="333333"/>
          <w:sz w:val="28"/>
          <w:szCs w:val="28"/>
        </w:rPr>
        <w:t>2982.75</w:t>
      </w:r>
      <w:r>
        <w:rPr>
          <w:rFonts w:ascii="Arial" w:eastAsia="微软雅黑" w:hAnsi="Arial" w:cs="Arial"/>
          <w:color w:val="333333"/>
          <w:sz w:val="28"/>
          <w:szCs w:val="28"/>
        </w:rPr>
        <w:t>万元。其中：一般公共预算财政拨款</w:t>
      </w:r>
      <w:r>
        <w:rPr>
          <w:rFonts w:ascii="Arial" w:eastAsia="微软雅黑" w:hAnsi="Arial" w:cs="Arial" w:hint="eastAsia"/>
          <w:color w:val="333333"/>
          <w:sz w:val="28"/>
          <w:szCs w:val="28"/>
        </w:rPr>
        <w:t>2982.75</w:t>
      </w:r>
      <w:r>
        <w:rPr>
          <w:rFonts w:ascii="Arial" w:eastAsia="微软雅黑" w:hAnsi="Arial" w:cs="Arial"/>
          <w:color w:val="333333"/>
          <w:sz w:val="28"/>
          <w:szCs w:val="28"/>
        </w:rPr>
        <w:t>万元，占预算总收入的</w:t>
      </w:r>
      <w:r>
        <w:rPr>
          <w:rFonts w:ascii="Arial" w:eastAsia="微软雅黑" w:hAnsi="Arial" w:cs="Arial" w:hint="eastAsia"/>
          <w:color w:val="333333"/>
          <w:sz w:val="28"/>
          <w:szCs w:val="28"/>
        </w:rPr>
        <w:t>100</w:t>
      </w:r>
      <w:r>
        <w:rPr>
          <w:rFonts w:ascii="Arial" w:eastAsia="微软雅黑" w:hAnsi="Arial" w:cs="Arial"/>
          <w:color w:val="333333"/>
          <w:sz w:val="28"/>
          <w:szCs w:val="28"/>
        </w:rPr>
        <w:t>%</w:t>
      </w:r>
      <w:r>
        <w:rPr>
          <w:rFonts w:ascii="Arial" w:eastAsia="微软雅黑" w:hAnsi="Arial" w:cs="Arial" w:hint="eastAsia"/>
          <w:color w:val="333333"/>
          <w:sz w:val="28"/>
          <w:szCs w:val="28"/>
        </w:rPr>
        <w:t>.</w:t>
      </w:r>
    </w:p>
    <w:p w:rsidR="005508FC" w:rsidRDefault="00FB36BB">
      <w:pPr>
        <w:pStyle w:val="a3"/>
        <w:widowControl/>
        <w:spacing w:before="226" w:beforeAutospacing="0" w:afterAutospacing="0" w:line="555" w:lineRule="atLeast"/>
        <w:ind w:firstLineChars="200" w:firstLine="560"/>
        <w:rPr>
          <w:rFonts w:ascii="Arial" w:hAnsi="Arial" w:cs="Arial"/>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年部门支出预算为</w:t>
      </w:r>
      <w:r>
        <w:rPr>
          <w:rFonts w:ascii="Arial" w:eastAsia="微软雅黑" w:hAnsi="Arial" w:cs="Arial" w:hint="eastAsia"/>
          <w:color w:val="333333"/>
          <w:sz w:val="28"/>
          <w:szCs w:val="28"/>
        </w:rPr>
        <w:t>2982.75</w:t>
      </w:r>
      <w:r>
        <w:rPr>
          <w:rFonts w:ascii="Arial" w:eastAsia="微软雅黑" w:hAnsi="Arial" w:cs="Arial"/>
          <w:color w:val="333333"/>
          <w:sz w:val="28"/>
          <w:szCs w:val="28"/>
        </w:rPr>
        <w:t>万元。按支出经济科目分类划分，共</w:t>
      </w:r>
      <w:r>
        <w:rPr>
          <w:rFonts w:ascii="Arial" w:eastAsia="微软雅黑" w:hAnsi="Arial" w:cs="Arial"/>
          <w:color w:val="333333"/>
          <w:sz w:val="28"/>
          <w:szCs w:val="28"/>
        </w:rPr>
        <w:t>2</w:t>
      </w:r>
      <w:r>
        <w:rPr>
          <w:rFonts w:ascii="Arial" w:eastAsia="微软雅黑" w:hAnsi="Arial" w:cs="Arial"/>
          <w:color w:val="333333"/>
          <w:sz w:val="28"/>
          <w:szCs w:val="28"/>
        </w:rPr>
        <w:t>类。其中：基本支出</w:t>
      </w:r>
      <w:r>
        <w:rPr>
          <w:rFonts w:ascii="Arial" w:eastAsia="微软雅黑" w:hAnsi="Arial" w:cs="Arial" w:hint="eastAsia"/>
          <w:color w:val="333333"/>
          <w:sz w:val="28"/>
          <w:szCs w:val="28"/>
        </w:rPr>
        <w:t>2414.92</w:t>
      </w:r>
      <w:r>
        <w:rPr>
          <w:rFonts w:ascii="Arial" w:eastAsia="微软雅黑" w:hAnsi="Arial" w:cs="Arial"/>
          <w:color w:val="333333"/>
          <w:sz w:val="28"/>
          <w:szCs w:val="28"/>
        </w:rPr>
        <w:t>万元，占预算总支出的</w:t>
      </w:r>
      <w:r>
        <w:rPr>
          <w:rFonts w:ascii="Arial" w:eastAsia="微软雅黑" w:hAnsi="Arial" w:cs="Arial" w:hint="eastAsia"/>
          <w:color w:val="333333"/>
          <w:sz w:val="28"/>
          <w:szCs w:val="28"/>
        </w:rPr>
        <w:t>80.96</w:t>
      </w:r>
      <w:r>
        <w:rPr>
          <w:rFonts w:ascii="Arial" w:eastAsia="微软雅黑" w:hAnsi="Arial" w:cs="Arial"/>
          <w:color w:val="333333"/>
          <w:sz w:val="28"/>
          <w:szCs w:val="28"/>
        </w:rPr>
        <w:t>%</w:t>
      </w:r>
      <w:r>
        <w:rPr>
          <w:rFonts w:ascii="Arial" w:eastAsia="微软雅黑" w:hAnsi="Arial" w:cs="Arial"/>
          <w:color w:val="333333"/>
          <w:sz w:val="28"/>
          <w:szCs w:val="28"/>
        </w:rPr>
        <w:t>；项目支出</w:t>
      </w:r>
      <w:r>
        <w:rPr>
          <w:rFonts w:ascii="Arial" w:eastAsia="微软雅黑" w:hAnsi="Arial" w:cs="Arial" w:hint="eastAsia"/>
          <w:color w:val="333333"/>
          <w:sz w:val="28"/>
          <w:szCs w:val="28"/>
        </w:rPr>
        <w:t>567.83</w:t>
      </w:r>
      <w:r>
        <w:rPr>
          <w:rFonts w:ascii="Arial" w:eastAsia="微软雅黑" w:hAnsi="Arial" w:cs="Arial"/>
          <w:color w:val="333333"/>
          <w:sz w:val="28"/>
          <w:szCs w:val="28"/>
        </w:rPr>
        <w:t>万元</w:t>
      </w:r>
      <w:r>
        <w:rPr>
          <w:rFonts w:ascii="Arial" w:eastAsia="微软雅黑" w:hAnsi="Arial" w:cs="Arial"/>
          <w:color w:val="333333"/>
          <w:sz w:val="28"/>
          <w:szCs w:val="28"/>
        </w:rPr>
        <w:t xml:space="preserve">, </w:t>
      </w:r>
      <w:r>
        <w:rPr>
          <w:rFonts w:ascii="Arial" w:eastAsia="微软雅黑" w:hAnsi="Arial" w:cs="Arial"/>
          <w:color w:val="333333"/>
          <w:sz w:val="28"/>
          <w:szCs w:val="28"/>
        </w:rPr>
        <w:t>占预算总支出的</w:t>
      </w:r>
      <w:r>
        <w:rPr>
          <w:rFonts w:ascii="Arial" w:eastAsia="微软雅黑" w:hAnsi="Arial" w:cs="Arial" w:hint="eastAsia"/>
          <w:color w:val="333333"/>
          <w:sz w:val="28"/>
          <w:szCs w:val="28"/>
        </w:rPr>
        <w:t>19.04</w:t>
      </w:r>
      <w:r>
        <w:rPr>
          <w:rFonts w:ascii="Arial" w:eastAsia="微软雅黑" w:hAnsi="Arial" w:cs="Arial"/>
          <w:color w:val="333333"/>
          <w:sz w:val="28"/>
          <w:szCs w:val="28"/>
        </w:rPr>
        <w:t>%</w:t>
      </w:r>
      <w:r>
        <w:rPr>
          <w:rFonts w:ascii="Arial" w:eastAsia="微软雅黑" w:hAnsi="Arial" w:cs="Arial"/>
          <w:color w:val="333333"/>
          <w:sz w:val="28"/>
          <w:szCs w:val="28"/>
        </w:rPr>
        <w:t>。按支出功能科目分类划分，共</w:t>
      </w:r>
      <w:r>
        <w:rPr>
          <w:rFonts w:ascii="Arial" w:eastAsia="微软雅黑" w:hAnsi="Arial" w:cs="Arial" w:hint="eastAsia"/>
          <w:color w:val="333333"/>
          <w:sz w:val="28"/>
          <w:szCs w:val="28"/>
        </w:rPr>
        <w:t>2</w:t>
      </w:r>
      <w:r>
        <w:rPr>
          <w:rFonts w:ascii="Arial" w:eastAsia="微软雅黑" w:hAnsi="Arial" w:cs="Arial"/>
          <w:color w:val="333333"/>
          <w:sz w:val="28"/>
          <w:szCs w:val="28"/>
        </w:rPr>
        <w:t>类。其中：</w:t>
      </w:r>
      <w:r>
        <w:rPr>
          <w:rFonts w:ascii="Arial" w:eastAsia="微软雅黑" w:hAnsi="Arial" w:cs="Arial" w:hint="eastAsia"/>
          <w:color w:val="333333"/>
          <w:sz w:val="28"/>
          <w:szCs w:val="28"/>
        </w:rPr>
        <w:t>公共安全</w:t>
      </w:r>
      <w:r>
        <w:rPr>
          <w:rFonts w:ascii="Arial" w:eastAsia="微软雅黑" w:hAnsi="Arial" w:cs="Arial" w:hint="eastAsia"/>
          <w:color w:val="333333"/>
          <w:sz w:val="28"/>
          <w:szCs w:val="28"/>
        </w:rPr>
        <w:t>2838.75</w:t>
      </w:r>
      <w:r>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95.17%</w:t>
      </w:r>
      <w:r>
        <w:rPr>
          <w:rFonts w:ascii="Arial" w:eastAsia="微软雅黑" w:hAnsi="Arial" w:cs="Arial" w:hint="eastAsia"/>
          <w:color w:val="333333"/>
          <w:sz w:val="28"/>
          <w:szCs w:val="28"/>
        </w:rPr>
        <w:t>；社会保障和就业</w:t>
      </w:r>
      <w:r>
        <w:rPr>
          <w:rFonts w:ascii="Arial" w:eastAsia="微软雅黑" w:hAnsi="Arial" w:cs="Arial" w:hint="eastAsia"/>
          <w:color w:val="333333"/>
          <w:sz w:val="28"/>
          <w:szCs w:val="28"/>
        </w:rPr>
        <w:t>144</w:t>
      </w:r>
      <w:r>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4.83%</w:t>
      </w:r>
      <w:r>
        <w:rPr>
          <w:rFonts w:ascii="Arial" w:eastAsia="微软雅黑" w:hAnsi="Arial" w:cs="Arial"/>
          <w:color w:val="333333"/>
          <w:sz w:val="28"/>
          <w:szCs w:val="28"/>
        </w:rPr>
        <w:t>。</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二、关于</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年部门预算收支增减变化情况说明</w:t>
      </w:r>
    </w:p>
    <w:p w:rsidR="005508FC" w:rsidRDefault="00FB36BB">
      <w:pPr>
        <w:pStyle w:val="a3"/>
        <w:widowControl/>
        <w:spacing w:before="226" w:beforeAutospacing="0" w:afterAutospacing="0" w:line="555" w:lineRule="atLeast"/>
        <w:ind w:firstLineChars="200" w:firstLine="560"/>
        <w:rPr>
          <w:rFonts w:ascii="Arial" w:hAnsi="Arial" w:cs="Arial"/>
          <w:sz w:val="28"/>
          <w:szCs w:val="28"/>
        </w:rPr>
      </w:pPr>
      <w:r>
        <w:rPr>
          <w:rFonts w:ascii="Arial" w:eastAsia="微软雅黑" w:hAnsi="Arial" w:cs="Arial"/>
          <w:color w:val="333333"/>
          <w:sz w:val="28"/>
          <w:szCs w:val="28"/>
        </w:rPr>
        <w:lastRenderedPageBreak/>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sidR="007517FA">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年部门收支预算总额为</w:t>
      </w:r>
      <w:r>
        <w:rPr>
          <w:rFonts w:ascii="Arial" w:eastAsia="微软雅黑" w:hAnsi="Arial" w:cs="Arial" w:hint="eastAsia"/>
          <w:color w:val="333333"/>
          <w:sz w:val="28"/>
          <w:szCs w:val="28"/>
        </w:rPr>
        <w:t>2982.75</w:t>
      </w:r>
      <w:r>
        <w:rPr>
          <w:rFonts w:ascii="Arial" w:eastAsia="微软雅黑" w:hAnsi="Arial" w:cs="Arial"/>
          <w:color w:val="333333"/>
          <w:sz w:val="28"/>
          <w:szCs w:val="28"/>
        </w:rPr>
        <w:t>万元，与</w:t>
      </w:r>
      <w:r>
        <w:rPr>
          <w:rFonts w:ascii="Arial" w:eastAsia="微软雅黑" w:hAnsi="Arial" w:cs="Arial"/>
          <w:color w:val="333333"/>
          <w:sz w:val="28"/>
          <w:szCs w:val="28"/>
        </w:rPr>
        <w:t>20</w:t>
      </w:r>
      <w:r>
        <w:rPr>
          <w:rFonts w:ascii="Arial" w:eastAsia="微软雅黑" w:hAnsi="Arial" w:cs="Arial" w:hint="eastAsia"/>
          <w:color w:val="333333"/>
          <w:sz w:val="28"/>
          <w:szCs w:val="28"/>
        </w:rPr>
        <w:t>20</w:t>
      </w:r>
      <w:r>
        <w:rPr>
          <w:rFonts w:ascii="Arial" w:eastAsia="微软雅黑" w:hAnsi="Arial" w:cs="Arial"/>
          <w:color w:val="333333"/>
          <w:sz w:val="28"/>
          <w:szCs w:val="28"/>
        </w:rPr>
        <w:t>年相比</w:t>
      </w:r>
      <w:r>
        <w:rPr>
          <w:rFonts w:ascii="Arial" w:eastAsia="微软雅黑" w:hAnsi="Arial" w:cs="Arial" w:hint="eastAsia"/>
          <w:color w:val="333333"/>
          <w:sz w:val="28"/>
          <w:szCs w:val="28"/>
        </w:rPr>
        <w:t>增加了</w:t>
      </w:r>
      <w:r>
        <w:rPr>
          <w:rFonts w:ascii="Arial" w:eastAsia="微软雅黑" w:hAnsi="Arial" w:cs="Arial" w:hint="eastAsia"/>
          <w:color w:val="333333"/>
          <w:sz w:val="28"/>
          <w:szCs w:val="28"/>
        </w:rPr>
        <w:t>100</w:t>
      </w:r>
      <w:r>
        <w:rPr>
          <w:rFonts w:ascii="Arial" w:eastAsia="微软雅黑" w:hAnsi="Arial" w:cs="Arial"/>
          <w:color w:val="333333"/>
          <w:sz w:val="28"/>
          <w:szCs w:val="28"/>
        </w:rPr>
        <w:t>万元，</w:t>
      </w:r>
      <w:r>
        <w:rPr>
          <w:rFonts w:ascii="Arial" w:eastAsia="微软雅黑" w:hAnsi="Arial" w:cs="Arial" w:hint="eastAsia"/>
          <w:color w:val="333333"/>
          <w:sz w:val="28"/>
          <w:szCs w:val="28"/>
        </w:rPr>
        <w:t>增长了</w:t>
      </w:r>
      <w:r>
        <w:rPr>
          <w:rFonts w:ascii="Arial" w:eastAsia="微软雅黑" w:hAnsi="Arial" w:cs="Arial" w:hint="eastAsia"/>
          <w:color w:val="333333"/>
          <w:sz w:val="28"/>
          <w:szCs w:val="28"/>
        </w:rPr>
        <w:t>3.47</w:t>
      </w:r>
      <w:r>
        <w:rPr>
          <w:rFonts w:ascii="Arial" w:eastAsia="微软雅黑" w:hAnsi="Arial" w:cs="Arial"/>
          <w:color w:val="333333"/>
          <w:sz w:val="28"/>
          <w:szCs w:val="28"/>
        </w:rPr>
        <w:t>%</w:t>
      </w:r>
      <w:r>
        <w:rPr>
          <w:rFonts w:ascii="Arial" w:eastAsia="微软雅黑" w:hAnsi="Arial" w:cs="Arial"/>
          <w:color w:val="333333"/>
          <w:sz w:val="28"/>
          <w:szCs w:val="28"/>
        </w:rPr>
        <w:t>，</w:t>
      </w:r>
      <w:r>
        <w:rPr>
          <w:rFonts w:ascii="Arial" w:eastAsia="微软雅黑" w:hAnsi="Arial" w:cs="Arial" w:hint="eastAsia"/>
          <w:color w:val="333333"/>
          <w:sz w:val="28"/>
          <w:szCs w:val="28"/>
        </w:rPr>
        <w:t>增长主要原因为人员经费增加</w:t>
      </w:r>
      <w:r>
        <w:rPr>
          <w:rFonts w:ascii="Arial" w:eastAsia="微软雅黑" w:hAnsi="Arial" w:cs="Arial"/>
          <w:color w:val="333333"/>
          <w:sz w:val="28"/>
          <w:szCs w:val="28"/>
        </w:rPr>
        <w:t>。</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三、关于</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年财政拨款收支预算情况的总体说明</w:t>
      </w:r>
    </w:p>
    <w:p w:rsidR="005508FC" w:rsidRDefault="00FB36BB">
      <w:pPr>
        <w:pStyle w:val="a3"/>
        <w:widowControl/>
        <w:spacing w:before="226" w:beforeAutospacing="0" w:afterAutospacing="0" w:line="555" w:lineRule="atLeast"/>
        <w:ind w:firstLineChars="200" w:firstLine="560"/>
        <w:rPr>
          <w:rFonts w:ascii="Arial" w:eastAsia="微软雅黑" w:hAnsi="Arial" w:cs="Arial"/>
          <w:color w:val="333333"/>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hint="eastAsia"/>
          <w:color w:val="333333"/>
          <w:sz w:val="28"/>
          <w:szCs w:val="28"/>
        </w:rPr>
        <w:t>2021</w:t>
      </w:r>
      <w:r>
        <w:rPr>
          <w:rFonts w:ascii="Arial" w:eastAsia="微软雅黑" w:hAnsi="Arial" w:cs="Arial"/>
          <w:color w:val="333333"/>
          <w:sz w:val="28"/>
          <w:szCs w:val="28"/>
        </w:rPr>
        <w:t>年</w:t>
      </w:r>
      <w:r>
        <w:rPr>
          <w:rFonts w:ascii="Arial" w:eastAsia="微软雅黑" w:hAnsi="Arial" w:cs="Arial" w:hint="eastAsia"/>
          <w:color w:val="333333"/>
          <w:sz w:val="28"/>
          <w:szCs w:val="28"/>
        </w:rPr>
        <w:t>财政拨款</w:t>
      </w:r>
      <w:r>
        <w:rPr>
          <w:rFonts w:ascii="Arial" w:eastAsia="微软雅黑" w:hAnsi="Arial" w:cs="Arial"/>
          <w:color w:val="333333"/>
          <w:sz w:val="28"/>
          <w:szCs w:val="28"/>
        </w:rPr>
        <w:t>预算</w:t>
      </w:r>
      <w:r>
        <w:rPr>
          <w:rFonts w:ascii="Arial" w:eastAsia="微软雅黑" w:hAnsi="Arial" w:cs="Arial" w:hint="eastAsia"/>
          <w:color w:val="333333"/>
          <w:sz w:val="28"/>
          <w:szCs w:val="28"/>
        </w:rPr>
        <w:t>收入</w:t>
      </w:r>
      <w:r>
        <w:rPr>
          <w:rFonts w:ascii="Arial" w:eastAsia="微软雅黑" w:hAnsi="Arial" w:cs="Arial"/>
          <w:color w:val="333333"/>
          <w:sz w:val="28"/>
          <w:szCs w:val="28"/>
        </w:rPr>
        <w:t>为</w:t>
      </w:r>
      <w:r>
        <w:rPr>
          <w:rFonts w:ascii="Arial" w:eastAsia="微软雅黑" w:hAnsi="Arial" w:cs="Arial" w:hint="eastAsia"/>
          <w:color w:val="333333"/>
          <w:sz w:val="28"/>
          <w:szCs w:val="28"/>
        </w:rPr>
        <w:t>2982.75</w:t>
      </w:r>
      <w:r>
        <w:rPr>
          <w:rFonts w:ascii="Arial" w:eastAsia="微软雅黑" w:hAnsi="Arial" w:cs="Arial"/>
          <w:color w:val="333333"/>
          <w:sz w:val="28"/>
          <w:szCs w:val="28"/>
        </w:rPr>
        <w:t>万元。其中：一般公共预算财政拨款</w:t>
      </w:r>
      <w:r>
        <w:rPr>
          <w:rFonts w:ascii="Arial" w:eastAsia="微软雅黑" w:hAnsi="Arial" w:cs="Arial" w:hint="eastAsia"/>
          <w:color w:val="333333"/>
          <w:sz w:val="28"/>
          <w:szCs w:val="28"/>
        </w:rPr>
        <w:t>2982.75</w:t>
      </w:r>
      <w:r>
        <w:rPr>
          <w:rFonts w:ascii="Arial" w:eastAsia="微软雅黑" w:hAnsi="Arial" w:cs="Arial"/>
          <w:color w:val="333333"/>
          <w:sz w:val="28"/>
          <w:szCs w:val="28"/>
        </w:rPr>
        <w:t>万元，占预算总收入的</w:t>
      </w:r>
      <w:r>
        <w:rPr>
          <w:rFonts w:ascii="Arial" w:eastAsia="微软雅黑" w:hAnsi="Arial" w:cs="Arial" w:hint="eastAsia"/>
          <w:color w:val="333333"/>
          <w:sz w:val="28"/>
          <w:szCs w:val="28"/>
        </w:rPr>
        <w:t>100</w:t>
      </w:r>
      <w:r>
        <w:rPr>
          <w:rFonts w:ascii="Arial" w:eastAsia="微软雅黑" w:hAnsi="Arial" w:cs="Arial"/>
          <w:color w:val="333333"/>
          <w:sz w:val="28"/>
          <w:szCs w:val="28"/>
        </w:rPr>
        <w:t>%</w:t>
      </w:r>
      <w:r>
        <w:rPr>
          <w:rFonts w:ascii="Arial" w:eastAsia="微软雅黑" w:hAnsi="Arial" w:cs="Arial" w:hint="eastAsia"/>
          <w:color w:val="333333"/>
          <w:sz w:val="28"/>
          <w:szCs w:val="28"/>
        </w:rPr>
        <w:t>.</w:t>
      </w:r>
    </w:p>
    <w:p w:rsidR="005508FC" w:rsidRDefault="00FB36BB">
      <w:pPr>
        <w:pStyle w:val="a3"/>
        <w:widowControl/>
        <w:spacing w:before="226" w:beforeAutospacing="0" w:afterAutospacing="0" w:line="555" w:lineRule="atLeast"/>
        <w:ind w:firstLineChars="200" w:firstLine="560"/>
        <w:rPr>
          <w:rFonts w:ascii="Arial" w:hAnsi="Arial" w:cs="Arial"/>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w:t>
      </w:r>
      <w:r>
        <w:rPr>
          <w:rFonts w:ascii="Arial" w:eastAsia="微软雅黑" w:hAnsi="Arial" w:cs="Arial" w:hint="eastAsia"/>
          <w:color w:val="333333"/>
          <w:sz w:val="28"/>
          <w:szCs w:val="28"/>
        </w:rPr>
        <w:t>政拨款</w:t>
      </w:r>
      <w:r>
        <w:rPr>
          <w:rFonts w:ascii="Arial" w:eastAsia="微软雅黑" w:hAnsi="Arial" w:cs="Arial"/>
          <w:color w:val="333333"/>
          <w:sz w:val="28"/>
          <w:szCs w:val="28"/>
        </w:rPr>
        <w:t>预算支出预算为</w:t>
      </w:r>
      <w:r>
        <w:rPr>
          <w:rFonts w:ascii="Arial" w:eastAsia="微软雅黑" w:hAnsi="Arial" w:cs="Arial" w:hint="eastAsia"/>
          <w:color w:val="333333"/>
          <w:sz w:val="28"/>
          <w:szCs w:val="28"/>
        </w:rPr>
        <w:t>2982.75</w:t>
      </w:r>
      <w:r>
        <w:rPr>
          <w:rFonts w:ascii="Arial" w:eastAsia="微软雅黑" w:hAnsi="Arial" w:cs="Arial"/>
          <w:color w:val="333333"/>
          <w:sz w:val="28"/>
          <w:szCs w:val="28"/>
        </w:rPr>
        <w:t>万元。其中：</w:t>
      </w:r>
      <w:r>
        <w:rPr>
          <w:rFonts w:ascii="Arial" w:eastAsia="微软雅黑" w:hAnsi="Arial" w:cs="Arial" w:hint="eastAsia"/>
          <w:color w:val="333333"/>
          <w:sz w:val="28"/>
          <w:szCs w:val="28"/>
        </w:rPr>
        <w:t>公共安全</w:t>
      </w:r>
      <w:r>
        <w:rPr>
          <w:rFonts w:ascii="Arial" w:eastAsia="微软雅黑" w:hAnsi="Arial" w:cs="Arial" w:hint="eastAsia"/>
          <w:color w:val="333333"/>
          <w:sz w:val="28"/>
          <w:szCs w:val="28"/>
        </w:rPr>
        <w:t>2838.75</w:t>
      </w:r>
      <w:r>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95.17%</w:t>
      </w:r>
      <w:r>
        <w:rPr>
          <w:rFonts w:ascii="Arial" w:eastAsia="微软雅黑" w:hAnsi="Arial" w:cs="Arial" w:hint="eastAsia"/>
          <w:color w:val="333333"/>
          <w:sz w:val="28"/>
          <w:szCs w:val="28"/>
        </w:rPr>
        <w:t>；社会保障和就业</w:t>
      </w:r>
      <w:r>
        <w:rPr>
          <w:rFonts w:ascii="Arial" w:eastAsia="微软雅黑" w:hAnsi="Arial" w:cs="Arial" w:hint="eastAsia"/>
          <w:color w:val="333333"/>
          <w:sz w:val="28"/>
          <w:szCs w:val="28"/>
        </w:rPr>
        <w:t>144</w:t>
      </w:r>
      <w:r>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4.83%</w:t>
      </w:r>
      <w:r>
        <w:rPr>
          <w:rFonts w:ascii="Arial" w:eastAsia="微软雅黑" w:hAnsi="Arial" w:cs="Arial"/>
          <w:color w:val="333333"/>
          <w:sz w:val="28"/>
          <w:szCs w:val="28"/>
        </w:rPr>
        <w:t>。</w:t>
      </w:r>
    </w:p>
    <w:p w:rsidR="005508FC" w:rsidRDefault="00FB36BB">
      <w:pPr>
        <w:pStyle w:val="a3"/>
        <w:widowControl/>
        <w:numPr>
          <w:ilvl w:val="0"/>
          <w:numId w:val="1"/>
        </w:numPr>
        <w:spacing w:before="226" w:beforeAutospacing="0" w:afterAutospacing="0" w:line="555" w:lineRule="atLeast"/>
        <w:ind w:firstLine="420"/>
        <w:rPr>
          <w:rStyle w:val="a4"/>
          <w:rFonts w:ascii="Arial" w:eastAsia="微软雅黑" w:hAnsi="Arial" w:cs="Arial"/>
          <w:color w:val="333333"/>
          <w:sz w:val="28"/>
          <w:szCs w:val="28"/>
        </w:rPr>
      </w:pPr>
      <w:r>
        <w:rPr>
          <w:rStyle w:val="a4"/>
          <w:rFonts w:ascii="Arial" w:eastAsia="微软雅黑" w:hAnsi="Arial" w:cs="Arial"/>
          <w:color w:val="333333"/>
          <w:sz w:val="28"/>
          <w:szCs w:val="28"/>
        </w:rPr>
        <w:t>关于</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年一般公共预算支出情况说明</w:t>
      </w:r>
    </w:p>
    <w:p w:rsidR="005508FC" w:rsidRDefault="00FB36BB">
      <w:pPr>
        <w:pStyle w:val="a3"/>
        <w:widowControl/>
        <w:spacing w:before="226" w:beforeAutospacing="0" w:afterAutospacing="0" w:line="555" w:lineRule="atLeast"/>
        <w:ind w:firstLineChars="200" w:firstLine="560"/>
        <w:rPr>
          <w:rFonts w:ascii="Arial" w:hAnsi="Arial" w:cs="Arial"/>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w:t>
      </w:r>
      <w:r>
        <w:rPr>
          <w:rFonts w:ascii="Arial" w:eastAsia="微软雅黑" w:hAnsi="Arial" w:cs="Arial" w:hint="eastAsia"/>
          <w:color w:val="333333"/>
          <w:sz w:val="28"/>
          <w:szCs w:val="28"/>
        </w:rPr>
        <w:t>一般公共预算支出</w:t>
      </w:r>
      <w:r>
        <w:rPr>
          <w:rFonts w:ascii="Arial" w:eastAsia="微软雅黑" w:hAnsi="Arial" w:cs="Arial"/>
          <w:color w:val="333333"/>
          <w:sz w:val="28"/>
          <w:szCs w:val="28"/>
        </w:rPr>
        <w:t>为</w:t>
      </w:r>
      <w:r>
        <w:rPr>
          <w:rFonts w:ascii="Arial" w:eastAsia="微软雅黑" w:hAnsi="Arial" w:cs="Arial" w:hint="eastAsia"/>
          <w:color w:val="333333"/>
          <w:sz w:val="28"/>
          <w:szCs w:val="28"/>
        </w:rPr>
        <w:t>2982.75</w:t>
      </w:r>
      <w:r>
        <w:rPr>
          <w:rFonts w:ascii="Arial" w:eastAsia="微软雅黑" w:hAnsi="Arial" w:cs="Arial"/>
          <w:color w:val="333333"/>
          <w:sz w:val="28"/>
          <w:szCs w:val="28"/>
        </w:rPr>
        <w:t>万元，与</w:t>
      </w:r>
      <w:r>
        <w:rPr>
          <w:rFonts w:ascii="Arial" w:eastAsia="微软雅黑" w:hAnsi="Arial" w:cs="Arial"/>
          <w:color w:val="333333"/>
          <w:sz w:val="28"/>
          <w:szCs w:val="28"/>
        </w:rPr>
        <w:t>20</w:t>
      </w:r>
      <w:r>
        <w:rPr>
          <w:rFonts w:ascii="Arial" w:eastAsia="微软雅黑" w:hAnsi="Arial" w:cs="Arial" w:hint="eastAsia"/>
          <w:color w:val="333333"/>
          <w:sz w:val="28"/>
          <w:szCs w:val="28"/>
        </w:rPr>
        <w:t>20</w:t>
      </w:r>
      <w:r>
        <w:rPr>
          <w:rFonts w:ascii="Arial" w:eastAsia="微软雅黑" w:hAnsi="Arial" w:cs="Arial"/>
          <w:color w:val="333333"/>
          <w:sz w:val="28"/>
          <w:szCs w:val="28"/>
        </w:rPr>
        <w:t>年相比</w:t>
      </w:r>
      <w:r>
        <w:rPr>
          <w:rFonts w:ascii="Arial" w:eastAsia="微软雅黑" w:hAnsi="Arial" w:cs="Arial" w:hint="eastAsia"/>
          <w:color w:val="333333"/>
          <w:sz w:val="28"/>
          <w:szCs w:val="28"/>
        </w:rPr>
        <w:t>增加了</w:t>
      </w:r>
      <w:r>
        <w:rPr>
          <w:rFonts w:ascii="Arial" w:eastAsia="微软雅黑" w:hAnsi="Arial" w:cs="Arial" w:hint="eastAsia"/>
          <w:color w:val="333333"/>
          <w:sz w:val="28"/>
          <w:szCs w:val="28"/>
        </w:rPr>
        <w:t>100</w:t>
      </w:r>
      <w:r>
        <w:rPr>
          <w:rFonts w:ascii="Arial" w:eastAsia="微软雅黑" w:hAnsi="Arial" w:cs="Arial"/>
          <w:color w:val="333333"/>
          <w:sz w:val="28"/>
          <w:szCs w:val="28"/>
        </w:rPr>
        <w:t>万元，</w:t>
      </w:r>
      <w:r>
        <w:rPr>
          <w:rFonts w:ascii="Arial" w:eastAsia="微软雅黑" w:hAnsi="Arial" w:cs="Arial" w:hint="eastAsia"/>
          <w:color w:val="333333"/>
          <w:sz w:val="28"/>
          <w:szCs w:val="28"/>
        </w:rPr>
        <w:t>增长了</w:t>
      </w:r>
      <w:r>
        <w:rPr>
          <w:rFonts w:ascii="Arial" w:eastAsia="微软雅黑" w:hAnsi="Arial" w:cs="Arial" w:hint="eastAsia"/>
          <w:color w:val="333333"/>
          <w:sz w:val="28"/>
          <w:szCs w:val="28"/>
        </w:rPr>
        <w:t>3.47</w:t>
      </w:r>
      <w:r>
        <w:rPr>
          <w:rFonts w:ascii="Arial" w:eastAsia="微软雅黑" w:hAnsi="Arial" w:cs="Arial"/>
          <w:color w:val="333333"/>
          <w:sz w:val="28"/>
          <w:szCs w:val="28"/>
        </w:rPr>
        <w:t>%</w:t>
      </w:r>
      <w:r>
        <w:rPr>
          <w:rFonts w:ascii="Arial" w:eastAsia="微软雅黑" w:hAnsi="Arial" w:cs="Arial"/>
          <w:color w:val="333333"/>
          <w:sz w:val="28"/>
          <w:szCs w:val="28"/>
        </w:rPr>
        <w:t>。按支出经济</w:t>
      </w:r>
      <w:r>
        <w:rPr>
          <w:rFonts w:ascii="Arial" w:eastAsia="微软雅黑" w:hAnsi="Arial" w:cs="Arial" w:hint="eastAsia"/>
          <w:color w:val="333333"/>
          <w:sz w:val="28"/>
          <w:szCs w:val="28"/>
        </w:rPr>
        <w:t>科目</w:t>
      </w:r>
      <w:bookmarkStart w:id="0" w:name="_GoBack"/>
      <w:bookmarkEnd w:id="0"/>
      <w:r>
        <w:rPr>
          <w:rFonts w:ascii="Arial" w:eastAsia="微软雅黑" w:hAnsi="Arial" w:cs="Arial"/>
          <w:color w:val="333333"/>
          <w:sz w:val="28"/>
          <w:szCs w:val="28"/>
        </w:rPr>
        <w:t>分类划分，共</w:t>
      </w:r>
      <w:r>
        <w:rPr>
          <w:rFonts w:ascii="Arial" w:eastAsia="微软雅黑" w:hAnsi="Arial" w:cs="Arial"/>
          <w:color w:val="333333"/>
          <w:sz w:val="28"/>
          <w:szCs w:val="28"/>
        </w:rPr>
        <w:t>2</w:t>
      </w:r>
      <w:r>
        <w:rPr>
          <w:rFonts w:ascii="Arial" w:eastAsia="微软雅黑" w:hAnsi="Arial" w:cs="Arial"/>
          <w:color w:val="333333"/>
          <w:sz w:val="28"/>
          <w:szCs w:val="28"/>
        </w:rPr>
        <w:t>类。其中：基本支出</w:t>
      </w:r>
      <w:r>
        <w:rPr>
          <w:rFonts w:ascii="Arial" w:eastAsia="微软雅黑" w:hAnsi="Arial" w:cs="Arial" w:hint="eastAsia"/>
          <w:color w:val="333333"/>
          <w:sz w:val="28"/>
          <w:szCs w:val="28"/>
        </w:rPr>
        <w:t>2414.92</w:t>
      </w:r>
      <w:r>
        <w:rPr>
          <w:rFonts w:ascii="Arial" w:eastAsia="微软雅黑" w:hAnsi="Arial" w:cs="Arial"/>
          <w:color w:val="333333"/>
          <w:sz w:val="28"/>
          <w:szCs w:val="28"/>
        </w:rPr>
        <w:t>万元，占预算总支出的</w:t>
      </w:r>
      <w:r>
        <w:rPr>
          <w:rFonts w:ascii="Arial" w:eastAsia="微软雅黑" w:hAnsi="Arial" w:cs="Arial" w:hint="eastAsia"/>
          <w:color w:val="333333"/>
          <w:sz w:val="28"/>
          <w:szCs w:val="28"/>
        </w:rPr>
        <w:t>80.96</w:t>
      </w:r>
      <w:r>
        <w:rPr>
          <w:rFonts w:ascii="Arial" w:eastAsia="微软雅黑" w:hAnsi="Arial" w:cs="Arial"/>
          <w:color w:val="333333"/>
          <w:sz w:val="28"/>
          <w:szCs w:val="28"/>
        </w:rPr>
        <w:t>%</w:t>
      </w:r>
      <w:r>
        <w:rPr>
          <w:rFonts w:ascii="Arial" w:eastAsia="微软雅黑" w:hAnsi="Arial" w:cs="Arial"/>
          <w:color w:val="333333"/>
          <w:sz w:val="28"/>
          <w:szCs w:val="28"/>
        </w:rPr>
        <w:t>，包括：人员经费</w:t>
      </w:r>
      <w:r>
        <w:rPr>
          <w:rFonts w:ascii="Arial" w:eastAsia="微软雅黑" w:hAnsi="Arial" w:cs="Arial" w:hint="eastAsia"/>
          <w:color w:val="333333"/>
          <w:sz w:val="28"/>
          <w:szCs w:val="28"/>
        </w:rPr>
        <w:t>2039.33</w:t>
      </w:r>
      <w:r>
        <w:rPr>
          <w:rFonts w:ascii="Arial" w:eastAsia="微软雅黑" w:hAnsi="Arial" w:cs="Arial" w:hint="eastAsia"/>
          <w:color w:val="333333"/>
          <w:sz w:val="28"/>
          <w:szCs w:val="28"/>
        </w:rPr>
        <w:t>万元，日常公用经费</w:t>
      </w:r>
      <w:r>
        <w:rPr>
          <w:rFonts w:ascii="Arial" w:eastAsia="微软雅黑" w:hAnsi="Arial" w:cs="Arial" w:hint="eastAsia"/>
          <w:color w:val="333333"/>
          <w:sz w:val="28"/>
          <w:szCs w:val="28"/>
        </w:rPr>
        <w:t>375.59</w:t>
      </w:r>
      <w:r>
        <w:rPr>
          <w:rFonts w:ascii="Arial" w:eastAsia="微软雅黑" w:hAnsi="Arial" w:cs="Arial" w:hint="eastAsia"/>
          <w:color w:val="333333"/>
          <w:sz w:val="28"/>
          <w:szCs w:val="28"/>
        </w:rPr>
        <w:t>万元</w:t>
      </w:r>
      <w:r>
        <w:rPr>
          <w:rFonts w:ascii="Arial" w:eastAsia="微软雅黑" w:hAnsi="Arial" w:cs="Arial"/>
          <w:color w:val="333333"/>
          <w:sz w:val="28"/>
          <w:szCs w:val="28"/>
        </w:rPr>
        <w:t>；项目支出</w:t>
      </w:r>
      <w:r>
        <w:rPr>
          <w:rFonts w:ascii="Arial" w:eastAsia="微软雅黑" w:hAnsi="Arial" w:cs="Arial" w:hint="eastAsia"/>
          <w:color w:val="333333"/>
          <w:sz w:val="28"/>
          <w:szCs w:val="28"/>
        </w:rPr>
        <w:t>567.83</w:t>
      </w:r>
      <w:r>
        <w:rPr>
          <w:rFonts w:ascii="Arial" w:eastAsia="微软雅黑" w:hAnsi="Arial" w:cs="Arial"/>
          <w:color w:val="333333"/>
          <w:sz w:val="28"/>
          <w:szCs w:val="28"/>
        </w:rPr>
        <w:t>万元</w:t>
      </w:r>
      <w:r>
        <w:rPr>
          <w:rFonts w:ascii="Arial" w:eastAsia="微软雅黑" w:hAnsi="Arial" w:cs="Arial"/>
          <w:color w:val="333333"/>
          <w:sz w:val="28"/>
          <w:szCs w:val="28"/>
        </w:rPr>
        <w:t xml:space="preserve">, </w:t>
      </w:r>
      <w:r>
        <w:rPr>
          <w:rFonts w:ascii="Arial" w:eastAsia="微软雅黑" w:hAnsi="Arial" w:cs="Arial"/>
          <w:color w:val="333333"/>
          <w:sz w:val="28"/>
          <w:szCs w:val="28"/>
        </w:rPr>
        <w:t>占预算总支出的</w:t>
      </w:r>
      <w:r>
        <w:rPr>
          <w:rFonts w:ascii="Arial" w:eastAsia="微软雅黑" w:hAnsi="Arial" w:cs="Arial" w:hint="eastAsia"/>
          <w:color w:val="333333"/>
          <w:sz w:val="28"/>
          <w:szCs w:val="28"/>
        </w:rPr>
        <w:t>19.04</w:t>
      </w:r>
      <w:r>
        <w:rPr>
          <w:rFonts w:ascii="Arial" w:eastAsia="微软雅黑" w:hAnsi="Arial" w:cs="Arial"/>
          <w:color w:val="333333"/>
          <w:sz w:val="28"/>
          <w:szCs w:val="28"/>
        </w:rPr>
        <w:t>%</w:t>
      </w:r>
      <w:r>
        <w:rPr>
          <w:rFonts w:ascii="Arial" w:eastAsia="微软雅黑" w:hAnsi="Arial" w:cs="Arial"/>
          <w:color w:val="333333"/>
          <w:sz w:val="28"/>
          <w:szCs w:val="28"/>
        </w:rPr>
        <w:t>。按支出功能科目分类划分，共</w:t>
      </w:r>
      <w:r>
        <w:rPr>
          <w:rFonts w:ascii="Arial" w:eastAsia="微软雅黑" w:hAnsi="Arial" w:cs="Arial" w:hint="eastAsia"/>
          <w:color w:val="333333"/>
          <w:sz w:val="28"/>
          <w:szCs w:val="28"/>
        </w:rPr>
        <w:t>2</w:t>
      </w:r>
      <w:r>
        <w:rPr>
          <w:rFonts w:ascii="Arial" w:eastAsia="微软雅黑" w:hAnsi="Arial" w:cs="Arial"/>
          <w:color w:val="333333"/>
          <w:sz w:val="28"/>
          <w:szCs w:val="28"/>
        </w:rPr>
        <w:t>类。其中：</w:t>
      </w:r>
      <w:r>
        <w:rPr>
          <w:rFonts w:ascii="Arial" w:eastAsia="微软雅黑" w:hAnsi="Arial" w:cs="Arial" w:hint="eastAsia"/>
          <w:color w:val="333333"/>
          <w:sz w:val="28"/>
          <w:szCs w:val="28"/>
        </w:rPr>
        <w:t>公共安全</w:t>
      </w:r>
      <w:r>
        <w:rPr>
          <w:rFonts w:ascii="Arial" w:eastAsia="微软雅黑" w:hAnsi="Arial" w:cs="Arial" w:hint="eastAsia"/>
          <w:color w:val="333333"/>
          <w:sz w:val="28"/>
          <w:szCs w:val="28"/>
        </w:rPr>
        <w:t>2838.75</w:t>
      </w:r>
      <w:r>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95.17%</w:t>
      </w:r>
      <w:r>
        <w:rPr>
          <w:rFonts w:ascii="Arial" w:eastAsia="微软雅黑" w:hAnsi="Arial" w:cs="Arial" w:hint="eastAsia"/>
          <w:color w:val="333333"/>
          <w:sz w:val="28"/>
          <w:szCs w:val="28"/>
        </w:rPr>
        <w:t>；社会保障和就业</w:t>
      </w:r>
      <w:r>
        <w:rPr>
          <w:rFonts w:ascii="Arial" w:eastAsia="微软雅黑" w:hAnsi="Arial" w:cs="Arial" w:hint="eastAsia"/>
          <w:color w:val="333333"/>
          <w:sz w:val="28"/>
          <w:szCs w:val="28"/>
        </w:rPr>
        <w:t>144</w:t>
      </w:r>
      <w:r>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4.83%</w:t>
      </w:r>
      <w:r>
        <w:rPr>
          <w:rFonts w:ascii="Arial" w:eastAsia="微软雅黑" w:hAnsi="Arial" w:cs="Arial"/>
          <w:color w:val="333333"/>
          <w:sz w:val="28"/>
          <w:szCs w:val="28"/>
        </w:rPr>
        <w:t>。</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五、关于</w:t>
      </w:r>
      <w:r>
        <w:rPr>
          <w:rStyle w:val="a4"/>
          <w:rFonts w:ascii="Arial" w:eastAsia="微软雅黑" w:hAnsi="Arial" w:cs="Arial"/>
          <w:color w:val="333333"/>
          <w:sz w:val="28"/>
          <w:szCs w:val="28"/>
        </w:rPr>
        <w:t>202</w:t>
      </w:r>
      <w:r>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w:t>
      </w:r>
      <w:r>
        <w:rPr>
          <w:rStyle w:val="a4"/>
          <w:rFonts w:ascii="Arial" w:eastAsia="微软雅黑" w:hAnsi="Arial" w:cs="Arial"/>
          <w:color w:val="333333"/>
          <w:sz w:val="28"/>
          <w:szCs w:val="28"/>
        </w:rPr>
        <w:t>“</w:t>
      </w:r>
      <w:r>
        <w:rPr>
          <w:rStyle w:val="a4"/>
          <w:rFonts w:ascii="Arial" w:eastAsia="微软雅黑" w:hAnsi="Arial" w:cs="Arial"/>
          <w:color w:val="333333"/>
          <w:sz w:val="28"/>
          <w:szCs w:val="28"/>
        </w:rPr>
        <w:t>三公</w:t>
      </w:r>
      <w:r>
        <w:rPr>
          <w:rStyle w:val="a4"/>
          <w:rFonts w:ascii="Arial" w:eastAsia="微软雅黑" w:hAnsi="Arial" w:cs="Arial"/>
          <w:color w:val="333333"/>
          <w:sz w:val="28"/>
          <w:szCs w:val="28"/>
        </w:rPr>
        <w:t>”</w:t>
      </w:r>
      <w:r>
        <w:rPr>
          <w:rStyle w:val="a4"/>
          <w:rFonts w:ascii="Arial" w:eastAsia="微软雅黑" w:hAnsi="Arial" w:cs="Arial"/>
          <w:color w:val="333333"/>
          <w:sz w:val="28"/>
          <w:szCs w:val="28"/>
        </w:rPr>
        <w:t>经费预算情况说明</w:t>
      </w:r>
    </w:p>
    <w:p w:rsidR="005508FC" w:rsidRDefault="00FB36BB">
      <w:pPr>
        <w:pStyle w:val="a3"/>
        <w:widowControl/>
        <w:spacing w:before="226" w:beforeAutospacing="0" w:afterAutospacing="0" w:line="555" w:lineRule="atLeast"/>
        <w:ind w:firstLineChars="200" w:firstLine="560"/>
        <w:rPr>
          <w:rFonts w:ascii="Arial" w:hAnsi="Arial" w:cs="Arial"/>
          <w:sz w:val="28"/>
          <w:szCs w:val="28"/>
        </w:rPr>
      </w:pPr>
      <w:r>
        <w:rPr>
          <w:rFonts w:ascii="Arial" w:eastAsia="微软雅黑" w:hAnsi="Arial" w:cs="Arial"/>
          <w:color w:val="333333"/>
          <w:sz w:val="28"/>
          <w:szCs w:val="28"/>
        </w:rPr>
        <w:lastRenderedPageBreak/>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年财政拨款安排的</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经费支出预算为</w:t>
      </w:r>
      <w:r>
        <w:rPr>
          <w:rFonts w:ascii="Arial" w:eastAsia="微软雅黑" w:hAnsi="Arial" w:cs="Arial" w:hint="eastAsia"/>
          <w:color w:val="333333"/>
          <w:sz w:val="28"/>
          <w:szCs w:val="28"/>
        </w:rPr>
        <w:t>27</w:t>
      </w:r>
      <w:r>
        <w:rPr>
          <w:rFonts w:ascii="Arial" w:eastAsia="微软雅黑" w:hAnsi="Arial" w:cs="Arial"/>
          <w:color w:val="333333"/>
          <w:sz w:val="28"/>
          <w:szCs w:val="28"/>
        </w:rPr>
        <w:t>万元，与</w:t>
      </w:r>
      <w:r>
        <w:rPr>
          <w:rFonts w:ascii="Arial" w:eastAsia="微软雅黑" w:hAnsi="Arial" w:cs="Arial"/>
          <w:color w:val="333333"/>
          <w:sz w:val="28"/>
          <w:szCs w:val="28"/>
        </w:rPr>
        <w:t>20</w:t>
      </w:r>
      <w:r>
        <w:rPr>
          <w:rFonts w:ascii="Arial" w:eastAsia="微软雅黑" w:hAnsi="Arial" w:cs="Arial" w:hint="eastAsia"/>
          <w:color w:val="333333"/>
          <w:sz w:val="28"/>
          <w:szCs w:val="28"/>
        </w:rPr>
        <w:t>20</w:t>
      </w:r>
      <w:r>
        <w:rPr>
          <w:rFonts w:ascii="Arial" w:eastAsia="微软雅黑" w:hAnsi="Arial" w:cs="Arial"/>
          <w:color w:val="333333"/>
          <w:sz w:val="28"/>
          <w:szCs w:val="28"/>
        </w:rPr>
        <w:t>年相比减少</w:t>
      </w:r>
      <w:r>
        <w:rPr>
          <w:rFonts w:ascii="Arial" w:eastAsia="微软雅黑" w:hAnsi="Arial" w:cs="Arial" w:hint="eastAsia"/>
          <w:color w:val="333333"/>
          <w:sz w:val="28"/>
          <w:szCs w:val="28"/>
        </w:rPr>
        <w:t>26.56</w:t>
      </w:r>
      <w:r>
        <w:rPr>
          <w:rFonts w:ascii="Arial" w:eastAsia="微软雅黑" w:hAnsi="Arial" w:cs="Arial"/>
          <w:color w:val="333333"/>
          <w:sz w:val="28"/>
          <w:szCs w:val="28"/>
        </w:rPr>
        <w:t>万元，下降</w:t>
      </w:r>
      <w:r>
        <w:rPr>
          <w:rFonts w:ascii="Arial" w:eastAsia="微软雅黑" w:hAnsi="Arial" w:cs="Arial" w:hint="eastAsia"/>
          <w:color w:val="333333"/>
          <w:sz w:val="28"/>
          <w:szCs w:val="28"/>
        </w:rPr>
        <w:t>49.59</w:t>
      </w:r>
      <w:r>
        <w:rPr>
          <w:rFonts w:ascii="Arial" w:eastAsia="微软雅黑" w:hAnsi="Arial" w:cs="Arial"/>
          <w:color w:val="333333"/>
          <w:sz w:val="28"/>
          <w:szCs w:val="28"/>
        </w:rPr>
        <w:t>%</w:t>
      </w:r>
      <w:r>
        <w:rPr>
          <w:rFonts w:ascii="Arial" w:eastAsia="微软雅黑" w:hAnsi="Arial" w:cs="Arial"/>
          <w:color w:val="333333"/>
          <w:sz w:val="28"/>
          <w:szCs w:val="28"/>
        </w:rPr>
        <w:t>，减少的主要原因是全省检察机关严格执行中央及省委、省政府相关政策，坚持厉行节约、制止铺张浪费，加强财务管理，压减一般性支出，切实控制压缩</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经费。其中：因公出国（境）费</w:t>
      </w:r>
      <w:r>
        <w:rPr>
          <w:rFonts w:ascii="Arial" w:eastAsia="微软雅黑" w:hAnsi="Arial" w:cs="Arial" w:hint="eastAsia"/>
          <w:color w:val="333333"/>
          <w:sz w:val="28"/>
          <w:szCs w:val="28"/>
        </w:rPr>
        <w:t>0</w:t>
      </w:r>
      <w:r>
        <w:rPr>
          <w:rFonts w:ascii="Arial" w:eastAsia="微软雅黑" w:hAnsi="Arial" w:cs="Arial"/>
          <w:color w:val="333333"/>
          <w:sz w:val="28"/>
          <w:szCs w:val="28"/>
        </w:rPr>
        <w:t>万元，同比减少</w:t>
      </w:r>
      <w:r>
        <w:rPr>
          <w:rFonts w:ascii="Arial" w:eastAsia="微软雅黑" w:hAnsi="Arial" w:cs="Arial" w:hint="eastAsia"/>
          <w:color w:val="333333"/>
          <w:sz w:val="28"/>
          <w:szCs w:val="28"/>
        </w:rPr>
        <w:t>8</w:t>
      </w:r>
      <w:r>
        <w:rPr>
          <w:rFonts w:ascii="Arial" w:eastAsia="微软雅黑" w:hAnsi="Arial" w:cs="Arial"/>
          <w:color w:val="333333"/>
          <w:sz w:val="28"/>
          <w:szCs w:val="28"/>
        </w:rPr>
        <w:t>万元；公务接待费</w:t>
      </w:r>
      <w:r>
        <w:rPr>
          <w:rFonts w:ascii="Arial" w:eastAsia="微软雅黑" w:hAnsi="Arial" w:cs="Arial" w:hint="eastAsia"/>
          <w:color w:val="333333"/>
          <w:sz w:val="28"/>
          <w:szCs w:val="28"/>
        </w:rPr>
        <w:t>3</w:t>
      </w:r>
      <w:r>
        <w:rPr>
          <w:rFonts w:ascii="Arial" w:eastAsia="微软雅黑" w:hAnsi="Arial" w:cs="Arial"/>
          <w:color w:val="333333"/>
          <w:sz w:val="28"/>
          <w:szCs w:val="28"/>
        </w:rPr>
        <w:t>万元，同</w:t>
      </w:r>
      <w:r>
        <w:rPr>
          <w:rFonts w:ascii="Arial" w:eastAsia="微软雅黑" w:hAnsi="Arial" w:cs="Arial"/>
          <w:color w:val="333333"/>
          <w:sz w:val="28"/>
          <w:szCs w:val="28"/>
        </w:rPr>
        <w:t>比减少</w:t>
      </w:r>
      <w:r>
        <w:rPr>
          <w:rFonts w:ascii="Arial" w:eastAsia="微软雅黑" w:hAnsi="Arial" w:cs="Arial" w:hint="eastAsia"/>
          <w:color w:val="333333"/>
          <w:sz w:val="28"/>
          <w:szCs w:val="28"/>
        </w:rPr>
        <w:t>6</w:t>
      </w:r>
      <w:r>
        <w:rPr>
          <w:rFonts w:ascii="Arial" w:eastAsia="微软雅黑" w:hAnsi="Arial" w:cs="Arial"/>
          <w:color w:val="333333"/>
          <w:sz w:val="28"/>
          <w:szCs w:val="28"/>
        </w:rPr>
        <w:t>万元；公务用车运行维护费</w:t>
      </w:r>
      <w:r>
        <w:rPr>
          <w:rFonts w:ascii="Arial" w:eastAsia="微软雅黑" w:hAnsi="Arial" w:cs="Arial" w:hint="eastAsia"/>
          <w:color w:val="333333"/>
          <w:sz w:val="28"/>
          <w:szCs w:val="28"/>
        </w:rPr>
        <w:t>24</w:t>
      </w:r>
      <w:r>
        <w:rPr>
          <w:rFonts w:ascii="Arial" w:eastAsia="微软雅黑" w:hAnsi="Arial" w:cs="Arial"/>
          <w:color w:val="333333"/>
          <w:sz w:val="28"/>
          <w:szCs w:val="28"/>
        </w:rPr>
        <w:t>万元，同比减少</w:t>
      </w:r>
      <w:r>
        <w:rPr>
          <w:rFonts w:ascii="Arial" w:eastAsia="微软雅黑" w:hAnsi="Arial" w:cs="Arial" w:hint="eastAsia"/>
          <w:color w:val="333333"/>
          <w:sz w:val="28"/>
          <w:szCs w:val="28"/>
        </w:rPr>
        <w:t>11.65</w:t>
      </w:r>
      <w:r>
        <w:rPr>
          <w:rFonts w:ascii="Arial" w:eastAsia="微软雅黑" w:hAnsi="Arial" w:cs="Arial"/>
          <w:color w:val="333333"/>
          <w:sz w:val="28"/>
          <w:szCs w:val="28"/>
        </w:rPr>
        <w:t>万元。</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六、关于机关运行经费安排情况说明</w:t>
      </w:r>
    </w:p>
    <w:p w:rsidR="005508FC" w:rsidRDefault="00FB36BB">
      <w:pPr>
        <w:pStyle w:val="a3"/>
        <w:widowControl/>
        <w:spacing w:before="226" w:beforeAutospacing="0" w:afterAutospacing="0" w:line="555" w:lineRule="atLeast"/>
        <w:ind w:firstLineChars="200" w:firstLine="560"/>
        <w:rPr>
          <w:rFonts w:ascii="Arial" w:eastAsia="微软雅黑" w:hAnsi="Arial" w:cs="Arial"/>
          <w:color w:val="333333"/>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年财政拨款安排的机关运行经费（财政拨款</w:t>
      </w:r>
      <w:r w:rsidR="00AA7A4B">
        <w:rPr>
          <w:rFonts w:ascii="Arial" w:eastAsia="微软雅黑" w:hAnsi="Arial" w:cs="Arial" w:hint="eastAsia"/>
          <w:color w:val="333333"/>
          <w:sz w:val="28"/>
          <w:szCs w:val="28"/>
        </w:rPr>
        <w:t>公用</w:t>
      </w:r>
      <w:r>
        <w:rPr>
          <w:rFonts w:ascii="Arial" w:eastAsia="微软雅黑" w:hAnsi="Arial" w:cs="Arial"/>
          <w:color w:val="333333"/>
          <w:sz w:val="28"/>
          <w:szCs w:val="28"/>
        </w:rPr>
        <w:t>经费）支出预算为</w:t>
      </w:r>
      <w:r>
        <w:rPr>
          <w:rFonts w:ascii="Arial" w:eastAsia="微软雅黑" w:hAnsi="Arial" w:cs="Arial" w:hint="eastAsia"/>
          <w:color w:val="333333"/>
          <w:sz w:val="28"/>
          <w:szCs w:val="28"/>
        </w:rPr>
        <w:t>375.59</w:t>
      </w:r>
      <w:r>
        <w:rPr>
          <w:rFonts w:ascii="Arial" w:eastAsia="微软雅黑" w:hAnsi="Arial" w:cs="Arial"/>
          <w:color w:val="333333"/>
          <w:sz w:val="28"/>
          <w:szCs w:val="28"/>
        </w:rPr>
        <w:t>万元</w:t>
      </w:r>
      <w:r>
        <w:rPr>
          <w:rFonts w:ascii="Arial" w:eastAsia="微软雅黑" w:hAnsi="Arial" w:cs="Arial" w:hint="eastAsia"/>
          <w:color w:val="333333"/>
          <w:sz w:val="28"/>
          <w:szCs w:val="28"/>
        </w:rPr>
        <w:t>。</w:t>
      </w:r>
    </w:p>
    <w:p w:rsidR="005508FC" w:rsidRDefault="00FB36BB">
      <w:pPr>
        <w:pStyle w:val="a3"/>
        <w:widowControl/>
        <w:spacing w:before="226" w:beforeAutospacing="0" w:afterAutospacing="0" w:line="555" w:lineRule="atLeast"/>
        <w:ind w:firstLineChars="200" w:firstLine="560"/>
        <w:rPr>
          <w:rFonts w:ascii="Arial" w:hAnsi="Arial" w:cs="Arial"/>
          <w:sz w:val="28"/>
          <w:szCs w:val="28"/>
        </w:rPr>
      </w:pPr>
      <w:r>
        <w:rPr>
          <w:rFonts w:ascii="Arial" w:eastAsia="微软雅黑" w:hAnsi="Arial" w:cs="Arial"/>
          <w:color w:val="333333"/>
          <w:sz w:val="28"/>
          <w:szCs w:val="28"/>
        </w:rPr>
        <w:t>商品和服务支出</w:t>
      </w:r>
      <w:r>
        <w:rPr>
          <w:rFonts w:ascii="Arial" w:eastAsia="微软雅黑" w:hAnsi="Arial" w:cs="Arial" w:hint="eastAsia"/>
          <w:color w:val="333333"/>
          <w:sz w:val="28"/>
          <w:szCs w:val="28"/>
        </w:rPr>
        <w:t>375.59</w:t>
      </w:r>
      <w:r>
        <w:rPr>
          <w:rFonts w:ascii="Arial" w:eastAsia="微软雅黑" w:hAnsi="Arial" w:cs="Arial"/>
          <w:color w:val="333333"/>
          <w:sz w:val="28"/>
          <w:szCs w:val="28"/>
        </w:rPr>
        <w:t>万元。其中：办公费</w:t>
      </w:r>
      <w:r>
        <w:rPr>
          <w:rFonts w:ascii="Arial" w:eastAsia="微软雅黑" w:hAnsi="Arial" w:cs="Arial" w:hint="eastAsia"/>
          <w:color w:val="333333"/>
          <w:sz w:val="28"/>
          <w:szCs w:val="28"/>
        </w:rPr>
        <w:t>54</w:t>
      </w:r>
      <w:r>
        <w:rPr>
          <w:rFonts w:ascii="Arial" w:eastAsia="微软雅黑" w:hAnsi="Arial" w:cs="Arial"/>
          <w:color w:val="333333"/>
          <w:sz w:val="28"/>
          <w:szCs w:val="28"/>
        </w:rPr>
        <w:t>万元、</w:t>
      </w:r>
      <w:r>
        <w:rPr>
          <w:rFonts w:ascii="Arial" w:eastAsia="微软雅黑" w:hAnsi="Arial" w:cs="Arial" w:hint="eastAsia"/>
          <w:color w:val="333333"/>
          <w:sz w:val="28"/>
          <w:szCs w:val="28"/>
        </w:rPr>
        <w:t>印刷费</w:t>
      </w:r>
      <w:r>
        <w:rPr>
          <w:rFonts w:ascii="Arial" w:eastAsia="微软雅黑" w:hAnsi="Arial" w:cs="Arial" w:hint="eastAsia"/>
          <w:color w:val="333333"/>
          <w:sz w:val="28"/>
          <w:szCs w:val="28"/>
        </w:rPr>
        <w:t>2.9</w:t>
      </w:r>
      <w:r>
        <w:rPr>
          <w:rFonts w:ascii="Arial" w:eastAsia="微软雅黑" w:hAnsi="Arial" w:cs="Arial" w:hint="eastAsia"/>
          <w:color w:val="333333"/>
          <w:sz w:val="28"/>
          <w:szCs w:val="28"/>
        </w:rPr>
        <w:t>万元、</w:t>
      </w:r>
      <w:r>
        <w:rPr>
          <w:rFonts w:ascii="Arial" w:eastAsia="微软雅黑" w:hAnsi="Arial" w:cs="Arial"/>
          <w:color w:val="333333"/>
          <w:sz w:val="28"/>
          <w:szCs w:val="28"/>
        </w:rPr>
        <w:t>水费</w:t>
      </w:r>
      <w:r>
        <w:rPr>
          <w:rFonts w:ascii="Arial" w:eastAsia="微软雅黑" w:hAnsi="Arial" w:cs="Arial" w:hint="eastAsia"/>
          <w:color w:val="333333"/>
          <w:sz w:val="28"/>
          <w:szCs w:val="28"/>
        </w:rPr>
        <w:t>20</w:t>
      </w:r>
      <w:r>
        <w:rPr>
          <w:rFonts w:ascii="Arial" w:eastAsia="微软雅黑" w:hAnsi="Arial" w:cs="Arial"/>
          <w:color w:val="333333"/>
          <w:sz w:val="28"/>
          <w:szCs w:val="28"/>
        </w:rPr>
        <w:t>万元、电费</w:t>
      </w:r>
      <w:r>
        <w:rPr>
          <w:rFonts w:ascii="Arial" w:eastAsia="微软雅黑" w:hAnsi="Arial" w:cs="Arial" w:hint="eastAsia"/>
          <w:color w:val="333333"/>
          <w:sz w:val="28"/>
          <w:szCs w:val="28"/>
        </w:rPr>
        <w:t>37.41</w:t>
      </w:r>
      <w:r>
        <w:rPr>
          <w:rFonts w:ascii="Arial" w:eastAsia="微软雅黑" w:hAnsi="Arial" w:cs="Arial"/>
          <w:color w:val="333333"/>
          <w:sz w:val="28"/>
          <w:szCs w:val="28"/>
        </w:rPr>
        <w:t>万元、邮电费</w:t>
      </w:r>
      <w:r>
        <w:rPr>
          <w:rFonts w:ascii="Arial" w:eastAsia="微软雅黑" w:hAnsi="Arial" w:cs="Arial" w:hint="eastAsia"/>
          <w:color w:val="333333"/>
          <w:sz w:val="28"/>
          <w:szCs w:val="28"/>
        </w:rPr>
        <w:t>7</w:t>
      </w:r>
      <w:r>
        <w:rPr>
          <w:rFonts w:ascii="Arial" w:eastAsia="微软雅黑" w:hAnsi="Arial" w:cs="Arial"/>
          <w:color w:val="333333"/>
          <w:sz w:val="28"/>
          <w:szCs w:val="28"/>
        </w:rPr>
        <w:t>万元、差旅费</w:t>
      </w:r>
      <w:r>
        <w:rPr>
          <w:rFonts w:ascii="Arial" w:eastAsia="微软雅黑" w:hAnsi="Arial" w:cs="Arial" w:hint="eastAsia"/>
          <w:color w:val="333333"/>
          <w:sz w:val="28"/>
          <w:szCs w:val="28"/>
        </w:rPr>
        <w:t>52</w:t>
      </w:r>
      <w:r>
        <w:rPr>
          <w:rFonts w:ascii="Arial" w:eastAsia="微软雅黑" w:hAnsi="Arial" w:cs="Arial"/>
          <w:color w:val="333333"/>
          <w:sz w:val="28"/>
          <w:szCs w:val="28"/>
        </w:rPr>
        <w:t>万元、维修（护）费</w:t>
      </w:r>
      <w:r>
        <w:rPr>
          <w:rFonts w:ascii="Arial" w:eastAsia="微软雅黑" w:hAnsi="Arial" w:cs="Arial" w:hint="eastAsia"/>
          <w:color w:val="333333"/>
          <w:sz w:val="28"/>
          <w:szCs w:val="28"/>
        </w:rPr>
        <w:t>26</w:t>
      </w:r>
      <w:r>
        <w:rPr>
          <w:rFonts w:ascii="Arial" w:eastAsia="微软雅黑" w:hAnsi="Arial" w:cs="Arial"/>
          <w:color w:val="333333"/>
          <w:sz w:val="28"/>
          <w:szCs w:val="28"/>
        </w:rPr>
        <w:t>万元、会议费</w:t>
      </w:r>
      <w:r>
        <w:rPr>
          <w:rFonts w:ascii="Arial" w:eastAsia="微软雅黑" w:hAnsi="Arial" w:cs="Arial" w:hint="eastAsia"/>
          <w:color w:val="333333"/>
          <w:sz w:val="28"/>
          <w:szCs w:val="28"/>
        </w:rPr>
        <w:t>3</w:t>
      </w:r>
      <w:r>
        <w:rPr>
          <w:rFonts w:ascii="Arial" w:eastAsia="微软雅黑" w:hAnsi="Arial" w:cs="Arial"/>
          <w:color w:val="333333"/>
          <w:sz w:val="28"/>
          <w:szCs w:val="28"/>
        </w:rPr>
        <w:t>万元、培训费</w:t>
      </w:r>
      <w:r>
        <w:rPr>
          <w:rFonts w:ascii="Arial" w:eastAsia="微软雅黑" w:hAnsi="Arial" w:cs="Arial"/>
          <w:color w:val="333333"/>
          <w:sz w:val="28"/>
          <w:szCs w:val="28"/>
        </w:rPr>
        <w:t>4</w:t>
      </w:r>
      <w:r>
        <w:rPr>
          <w:rFonts w:ascii="Arial" w:eastAsia="微软雅黑" w:hAnsi="Arial" w:cs="Arial"/>
          <w:color w:val="333333"/>
          <w:sz w:val="28"/>
          <w:szCs w:val="28"/>
        </w:rPr>
        <w:t>万元、公务接待费</w:t>
      </w:r>
      <w:r>
        <w:rPr>
          <w:rFonts w:ascii="Arial" w:eastAsia="微软雅黑" w:hAnsi="Arial" w:cs="Arial" w:hint="eastAsia"/>
          <w:color w:val="333333"/>
          <w:sz w:val="28"/>
          <w:szCs w:val="28"/>
        </w:rPr>
        <w:t>3</w:t>
      </w:r>
      <w:r>
        <w:rPr>
          <w:rFonts w:ascii="Arial" w:eastAsia="微软雅黑" w:hAnsi="Arial" w:cs="Arial"/>
          <w:color w:val="333333"/>
          <w:sz w:val="28"/>
          <w:szCs w:val="28"/>
        </w:rPr>
        <w:t>万元、劳务费</w:t>
      </w:r>
      <w:r>
        <w:rPr>
          <w:rFonts w:ascii="Arial" w:eastAsia="微软雅黑" w:hAnsi="Arial" w:cs="Arial" w:hint="eastAsia"/>
          <w:color w:val="333333"/>
          <w:sz w:val="28"/>
          <w:szCs w:val="28"/>
        </w:rPr>
        <w:t>5</w:t>
      </w:r>
      <w:r>
        <w:rPr>
          <w:rFonts w:ascii="Arial" w:eastAsia="微软雅黑" w:hAnsi="Arial" w:cs="Arial"/>
          <w:color w:val="333333"/>
          <w:sz w:val="28"/>
          <w:szCs w:val="28"/>
        </w:rPr>
        <w:t>万元、委托业务费</w:t>
      </w:r>
      <w:r>
        <w:rPr>
          <w:rFonts w:ascii="Arial" w:eastAsia="微软雅黑" w:hAnsi="Arial" w:cs="Arial" w:hint="eastAsia"/>
          <w:color w:val="333333"/>
          <w:sz w:val="28"/>
          <w:szCs w:val="28"/>
        </w:rPr>
        <w:t>6.6</w:t>
      </w:r>
      <w:r>
        <w:rPr>
          <w:rFonts w:ascii="Arial" w:eastAsia="微软雅黑" w:hAnsi="Arial" w:cs="Arial"/>
          <w:color w:val="333333"/>
          <w:sz w:val="28"/>
          <w:szCs w:val="28"/>
        </w:rPr>
        <w:t>万元、工会经费</w:t>
      </w:r>
      <w:r>
        <w:rPr>
          <w:rFonts w:ascii="Arial" w:eastAsia="微软雅黑" w:hAnsi="Arial" w:cs="Arial" w:hint="eastAsia"/>
          <w:color w:val="333333"/>
          <w:sz w:val="28"/>
          <w:szCs w:val="28"/>
        </w:rPr>
        <w:t>25.87</w:t>
      </w:r>
      <w:r>
        <w:rPr>
          <w:rFonts w:ascii="Arial" w:eastAsia="微软雅黑" w:hAnsi="Arial" w:cs="Arial"/>
          <w:color w:val="333333"/>
          <w:sz w:val="28"/>
          <w:szCs w:val="28"/>
        </w:rPr>
        <w:t>万元、福利费</w:t>
      </w:r>
      <w:r>
        <w:rPr>
          <w:rFonts w:ascii="Arial" w:eastAsia="微软雅黑" w:hAnsi="Arial" w:cs="Arial" w:hint="eastAsia"/>
          <w:color w:val="333333"/>
          <w:sz w:val="28"/>
          <w:szCs w:val="28"/>
        </w:rPr>
        <w:t>20</w:t>
      </w:r>
      <w:r>
        <w:rPr>
          <w:rFonts w:ascii="Arial" w:eastAsia="微软雅黑" w:hAnsi="Arial" w:cs="Arial"/>
          <w:color w:val="333333"/>
          <w:sz w:val="28"/>
          <w:szCs w:val="28"/>
        </w:rPr>
        <w:t>万元、公务用车运行维护费</w:t>
      </w:r>
      <w:r>
        <w:rPr>
          <w:rFonts w:ascii="Arial" w:eastAsia="微软雅黑" w:hAnsi="Arial" w:cs="Arial" w:hint="eastAsia"/>
          <w:color w:val="333333"/>
          <w:sz w:val="28"/>
          <w:szCs w:val="28"/>
        </w:rPr>
        <w:t>24</w:t>
      </w:r>
      <w:r>
        <w:rPr>
          <w:rFonts w:ascii="Arial" w:eastAsia="微软雅黑" w:hAnsi="Arial" w:cs="Arial"/>
          <w:color w:val="333333"/>
          <w:sz w:val="28"/>
          <w:szCs w:val="28"/>
        </w:rPr>
        <w:t>万元、其他交通费用</w:t>
      </w:r>
      <w:r>
        <w:rPr>
          <w:rFonts w:ascii="Arial" w:eastAsia="微软雅黑" w:hAnsi="Arial" w:cs="Arial" w:hint="eastAsia"/>
          <w:color w:val="333333"/>
          <w:sz w:val="28"/>
          <w:szCs w:val="28"/>
        </w:rPr>
        <w:t>68</w:t>
      </w:r>
      <w:r>
        <w:rPr>
          <w:rFonts w:ascii="Arial" w:eastAsia="微软雅黑" w:hAnsi="Arial" w:cs="Arial"/>
          <w:color w:val="333333"/>
          <w:sz w:val="28"/>
          <w:szCs w:val="28"/>
        </w:rPr>
        <w:t>万元、其他商品和服务支出</w:t>
      </w:r>
      <w:r>
        <w:rPr>
          <w:rFonts w:ascii="Arial" w:eastAsia="微软雅黑" w:hAnsi="Arial" w:cs="Arial" w:hint="eastAsia"/>
          <w:color w:val="333333"/>
          <w:sz w:val="28"/>
          <w:szCs w:val="28"/>
        </w:rPr>
        <w:t>16.81</w:t>
      </w:r>
      <w:r>
        <w:rPr>
          <w:rFonts w:ascii="Arial" w:eastAsia="微软雅黑" w:hAnsi="Arial" w:cs="Arial"/>
          <w:color w:val="333333"/>
          <w:sz w:val="28"/>
          <w:szCs w:val="28"/>
        </w:rPr>
        <w:t>万元。</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七、关于政府采购预算安排情况说明</w:t>
      </w:r>
    </w:p>
    <w:p w:rsidR="005508FC" w:rsidRDefault="00FB36BB">
      <w:pPr>
        <w:pStyle w:val="a3"/>
        <w:widowControl/>
        <w:spacing w:before="226" w:beforeAutospacing="0" w:afterAutospacing="0" w:line="555" w:lineRule="atLeast"/>
        <w:ind w:firstLineChars="200" w:firstLine="560"/>
        <w:rPr>
          <w:rFonts w:ascii="Arial" w:eastAsia="微软雅黑" w:hAnsi="Arial" w:cs="Arial"/>
          <w:color w:val="333333"/>
          <w:sz w:val="28"/>
          <w:szCs w:val="28"/>
        </w:rPr>
      </w:pP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hint="eastAsia"/>
          <w:color w:val="333333"/>
          <w:sz w:val="28"/>
          <w:szCs w:val="28"/>
        </w:rPr>
        <w:t>无</w:t>
      </w:r>
      <w:r>
        <w:rPr>
          <w:rFonts w:ascii="Arial" w:eastAsia="微软雅黑" w:hAnsi="Arial" w:cs="Arial"/>
          <w:color w:val="333333"/>
          <w:sz w:val="28"/>
          <w:szCs w:val="28"/>
        </w:rPr>
        <w:t>政府采购预算，与</w:t>
      </w:r>
      <w:r>
        <w:rPr>
          <w:rFonts w:ascii="Arial" w:eastAsia="微软雅黑" w:hAnsi="Arial" w:cs="Arial"/>
          <w:color w:val="333333"/>
          <w:sz w:val="28"/>
          <w:szCs w:val="28"/>
        </w:rPr>
        <w:t>20</w:t>
      </w:r>
      <w:r>
        <w:rPr>
          <w:rFonts w:ascii="Arial" w:eastAsia="微软雅黑" w:hAnsi="Arial" w:cs="Arial" w:hint="eastAsia"/>
          <w:color w:val="333333"/>
          <w:sz w:val="28"/>
          <w:szCs w:val="28"/>
        </w:rPr>
        <w:t>20</w:t>
      </w:r>
      <w:r>
        <w:rPr>
          <w:rFonts w:ascii="Arial" w:eastAsia="微软雅黑" w:hAnsi="Arial" w:cs="Arial"/>
          <w:color w:val="333333"/>
          <w:sz w:val="28"/>
          <w:szCs w:val="28"/>
        </w:rPr>
        <w:t>年政府采购预算相比下降</w:t>
      </w:r>
      <w:r>
        <w:rPr>
          <w:rFonts w:ascii="Arial" w:eastAsia="微软雅黑" w:hAnsi="Arial" w:cs="Arial" w:hint="eastAsia"/>
          <w:color w:val="333333"/>
          <w:sz w:val="28"/>
          <w:szCs w:val="28"/>
        </w:rPr>
        <w:t>100</w:t>
      </w:r>
      <w:r>
        <w:rPr>
          <w:rFonts w:ascii="Arial" w:eastAsia="微软雅黑" w:hAnsi="Arial" w:cs="Arial"/>
          <w:color w:val="333333"/>
          <w:sz w:val="28"/>
          <w:szCs w:val="28"/>
        </w:rPr>
        <w:t>%</w:t>
      </w:r>
      <w:r>
        <w:rPr>
          <w:rFonts w:ascii="Arial" w:eastAsia="微软雅黑" w:hAnsi="Arial" w:cs="Arial"/>
          <w:color w:val="333333"/>
          <w:sz w:val="28"/>
          <w:szCs w:val="28"/>
        </w:rPr>
        <w:t>，下降的主要原因：</w:t>
      </w:r>
      <w:r>
        <w:rPr>
          <w:rFonts w:ascii="Arial" w:eastAsia="微软雅黑" w:hAnsi="Arial" w:cs="Arial" w:hint="eastAsia"/>
          <w:color w:val="333333"/>
          <w:sz w:val="28"/>
          <w:szCs w:val="28"/>
        </w:rPr>
        <w:t>根据单位年度工作要求需要，年中进行政府采购预算调整</w:t>
      </w:r>
      <w:r>
        <w:rPr>
          <w:rFonts w:ascii="Arial" w:eastAsia="微软雅黑" w:hAnsi="Arial" w:cs="Arial" w:hint="eastAsia"/>
          <w:color w:val="333333"/>
          <w:sz w:val="28"/>
          <w:szCs w:val="28"/>
        </w:rPr>
        <w:t>。</w:t>
      </w:r>
    </w:p>
    <w:p w:rsidR="005508FC" w:rsidRDefault="00FB36BB">
      <w:pPr>
        <w:pStyle w:val="a3"/>
        <w:widowControl/>
        <w:numPr>
          <w:ilvl w:val="0"/>
          <w:numId w:val="2"/>
        </w:numPr>
        <w:spacing w:before="226" w:beforeAutospacing="0" w:afterAutospacing="0" w:line="555" w:lineRule="atLeast"/>
        <w:ind w:firstLine="420"/>
        <w:rPr>
          <w:rStyle w:val="a4"/>
          <w:rFonts w:ascii="Arial" w:eastAsia="微软雅黑" w:hAnsi="Arial" w:cs="Arial"/>
          <w:color w:val="333333"/>
          <w:sz w:val="28"/>
          <w:szCs w:val="28"/>
        </w:rPr>
      </w:pPr>
      <w:r>
        <w:rPr>
          <w:rStyle w:val="a4"/>
          <w:rFonts w:ascii="Arial" w:eastAsia="微软雅黑" w:hAnsi="Arial" w:cs="Arial" w:hint="eastAsia"/>
          <w:color w:val="333333"/>
          <w:sz w:val="28"/>
          <w:szCs w:val="28"/>
        </w:rPr>
        <w:lastRenderedPageBreak/>
        <w:t>关于国有资产占用情况说明</w:t>
      </w:r>
    </w:p>
    <w:p w:rsidR="005508FC" w:rsidRDefault="00FB36BB">
      <w:pPr>
        <w:pStyle w:val="a3"/>
        <w:widowControl/>
        <w:spacing w:before="226" w:beforeAutospacing="0" w:afterAutospacing="0" w:line="555" w:lineRule="atLeast"/>
        <w:ind w:firstLineChars="200" w:firstLine="560"/>
        <w:rPr>
          <w:rFonts w:ascii="Arial" w:eastAsia="微软雅黑" w:hAnsi="Arial" w:cs="Arial"/>
          <w:color w:val="333333"/>
          <w:sz w:val="28"/>
          <w:szCs w:val="28"/>
        </w:rPr>
      </w:pPr>
      <w:r>
        <w:rPr>
          <w:rFonts w:ascii="Arial" w:eastAsia="微软雅黑" w:hAnsi="Arial" w:cs="Arial" w:hint="eastAsia"/>
          <w:color w:val="333333"/>
          <w:sz w:val="28"/>
          <w:szCs w:val="28"/>
        </w:rPr>
        <w:t>截止</w:t>
      </w:r>
      <w:r>
        <w:rPr>
          <w:rFonts w:ascii="Arial" w:eastAsia="微软雅黑" w:hAnsi="Arial" w:cs="Arial" w:hint="eastAsia"/>
          <w:color w:val="333333"/>
          <w:sz w:val="28"/>
          <w:szCs w:val="28"/>
        </w:rPr>
        <w:t>2020</w:t>
      </w:r>
      <w:r>
        <w:rPr>
          <w:rFonts w:ascii="Arial" w:eastAsia="微软雅黑" w:hAnsi="Arial" w:cs="Arial" w:hint="eastAsia"/>
          <w:color w:val="333333"/>
          <w:sz w:val="28"/>
          <w:szCs w:val="28"/>
        </w:rPr>
        <w:t>年</w:t>
      </w:r>
      <w:r>
        <w:rPr>
          <w:rFonts w:ascii="Arial" w:eastAsia="微软雅黑" w:hAnsi="Arial" w:cs="Arial" w:hint="eastAsia"/>
          <w:color w:val="333333"/>
          <w:sz w:val="28"/>
          <w:szCs w:val="28"/>
        </w:rPr>
        <w:t>12</w:t>
      </w:r>
      <w:r>
        <w:rPr>
          <w:rFonts w:ascii="Arial" w:eastAsia="微软雅黑" w:hAnsi="Arial" w:cs="Arial" w:hint="eastAsia"/>
          <w:color w:val="333333"/>
          <w:sz w:val="28"/>
          <w:szCs w:val="28"/>
        </w:rPr>
        <w:t>月</w:t>
      </w:r>
      <w:r>
        <w:rPr>
          <w:rFonts w:ascii="Arial" w:eastAsia="微软雅黑" w:hAnsi="Arial" w:cs="Arial" w:hint="eastAsia"/>
          <w:color w:val="333333"/>
          <w:sz w:val="28"/>
          <w:szCs w:val="28"/>
        </w:rPr>
        <w:t>31</w:t>
      </w:r>
      <w:r>
        <w:rPr>
          <w:rFonts w:ascii="Arial" w:eastAsia="微软雅黑" w:hAnsi="Arial" w:cs="Arial" w:hint="eastAsia"/>
          <w:color w:val="333333"/>
          <w:sz w:val="28"/>
          <w:szCs w:val="28"/>
        </w:rPr>
        <w:t>日，</w:t>
      </w: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院共有车辆</w:t>
      </w:r>
      <w:r>
        <w:rPr>
          <w:rFonts w:ascii="Arial" w:eastAsia="微软雅黑" w:hAnsi="Arial" w:cs="Arial" w:hint="eastAsia"/>
          <w:color w:val="333333"/>
          <w:sz w:val="28"/>
          <w:szCs w:val="28"/>
        </w:rPr>
        <w:t>13</w:t>
      </w:r>
      <w:r>
        <w:rPr>
          <w:rFonts w:ascii="Arial" w:eastAsia="微软雅黑" w:hAnsi="Arial" w:cs="Arial" w:hint="eastAsia"/>
          <w:color w:val="333333"/>
          <w:sz w:val="28"/>
          <w:szCs w:val="28"/>
        </w:rPr>
        <w:t>辆，单位价值</w:t>
      </w:r>
      <w:r>
        <w:rPr>
          <w:rFonts w:ascii="Arial" w:eastAsia="微软雅黑" w:hAnsi="Arial" w:cs="Arial" w:hint="eastAsia"/>
          <w:color w:val="333333"/>
          <w:sz w:val="28"/>
          <w:szCs w:val="28"/>
        </w:rPr>
        <w:t xml:space="preserve"> 50 </w:t>
      </w:r>
      <w:r>
        <w:rPr>
          <w:rFonts w:ascii="Arial" w:eastAsia="微软雅黑" w:hAnsi="Arial" w:cs="Arial" w:hint="eastAsia"/>
          <w:color w:val="333333"/>
          <w:sz w:val="28"/>
          <w:szCs w:val="28"/>
        </w:rPr>
        <w:t>万元以上通用设备</w:t>
      </w:r>
      <w:r>
        <w:rPr>
          <w:rFonts w:ascii="Arial" w:eastAsia="微软雅黑" w:hAnsi="Arial" w:cs="Arial" w:hint="eastAsia"/>
          <w:color w:val="333333"/>
          <w:sz w:val="28"/>
          <w:szCs w:val="28"/>
        </w:rPr>
        <w:t>5</w:t>
      </w:r>
      <w:r>
        <w:rPr>
          <w:rFonts w:ascii="Arial" w:eastAsia="微软雅黑" w:hAnsi="Arial" w:cs="Arial" w:hint="eastAsia"/>
          <w:color w:val="333333"/>
          <w:sz w:val="28"/>
          <w:szCs w:val="28"/>
        </w:rPr>
        <w:t>台，金额为</w:t>
      </w:r>
      <w:r>
        <w:rPr>
          <w:rFonts w:ascii="Arial" w:eastAsia="微软雅黑" w:hAnsi="Arial" w:cs="Arial" w:hint="eastAsia"/>
          <w:color w:val="333333"/>
          <w:sz w:val="28"/>
          <w:szCs w:val="28"/>
        </w:rPr>
        <w:t>435.045</w:t>
      </w:r>
      <w:r>
        <w:rPr>
          <w:rFonts w:ascii="Arial" w:eastAsia="微软雅黑" w:hAnsi="Arial" w:cs="Arial" w:hint="eastAsia"/>
          <w:color w:val="333333"/>
          <w:sz w:val="28"/>
          <w:szCs w:val="28"/>
        </w:rPr>
        <w:t>万元；单位价值</w:t>
      </w:r>
      <w:r>
        <w:rPr>
          <w:rFonts w:ascii="Arial" w:eastAsia="微软雅黑" w:hAnsi="Arial" w:cs="Arial" w:hint="eastAsia"/>
          <w:color w:val="333333"/>
          <w:sz w:val="28"/>
          <w:szCs w:val="28"/>
        </w:rPr>
        <w:t xml:space="preserve"> 100 </w:t>
      </w:r>
      <w:r>
        <w:rPr>
          <w:rFonts w:ascii="Arial" w:eastAsia="微软雅黑" w:hAnsi="Arial" w:cs="Arial" w:hint="eastAsia"/>
          <w:color w:val="333333"/>
          <w:sz w:val="28"/>
          <w:szCs w:val="28"/>
        </w:rPr>
        <w:t>万元以上通用设备</w:t>
      </w:r>
      <w:r>
        <w:rPr>
          <w:rFonts w:ascii="Arial" w:eastAsia="微软雅黑" w:hAnsi="Arial" w:cs="Arial" w:hint="eastAsia"/>
          <w:color w:val="333333"/>
          <w:sz w:val="28"/>
          <w:szCs w:val="28"/>
        </w:rPr>
        <w:t>1</w:t>
      </w:r>
      <w:r>
        <w:rPr>
          <w:rFonts w:ascii="Arial" w:eastAsia="微软雅黑" w:hAnsi="Arial" w:cs="Arial" w:hint="eastAsia"/>
          <w:color w:val="333333"/>
          <w:sz w:val="28"/>
          <w:szCs w:val="28"/>
        </w:rPr>
        <w:t>台，金额为</w:t>
      </w:r>
      <w:r>
        <w:rPr>
          <w:rFonts w:ascii="Arial" w:eastAsia="微软雅黑" w:hAnsi="Arial" w:cs="Arial" w:hint="eastAsia"/>
          <w:color w:val="333333"/>
          <w:sz w:val="28"/>
          <w:szCs w:val="28"/>
        </w:rPr>
        <w:t>157.8</w:t>
      </w:r>
      <w:r>
        <w:rPr>
          <w:rFonts w:ascii="Arial" w:eastAsia="微软雅黑" w:hAnsi="Arial" w:cs="Arial" w:hint="eastAsia"/>
          <w:color w:val="333333"/>
          <w:sz w:val="28"/>
          <w:szCs w:val="28"/>
        </w:rPr>
        <w:t>万元。</w:t>
      </w:r>
      <w:r>
        <w:rPr>
          <w:rFonts w:ascii="Arial" w:eastAsia="微软雅黑" w:hAnsi="Arial" w:cs="Arial" w:hint="eastAsia"/>
          <w:color w:val="333333"/>
          <w:sz w:val="28"/>
          <w:szCs w:val="28"/>
        </w:rPr>
        <w:t>2021</w:t>
      </w:r>
      <w:r>
        <w:rPr>
          <w:rFonts w:ascii="Arial" w:eastAsia="微软雅黑" w:hAnsi="Arial" w:cs="Arial" w:hint="eastAsia"/>
          <w:color w:val="333333"/>
          <w:sz w:val="28"/>
          <w:szCs w:val="28"/>
        </w:rPr>
        <w:t>年预算中无新增资产配置。</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hint="eastAsia"/>
          <w:color w:val="333333"/>
          <w:sz w:val="28"/>
          <w:szCs w:val="28"/>
        </w:rPr>
        <w:t>九</w:t>
      </w:r>
      <w:r>
        <w:rPr>
          <w:rStyle w:val="a4"/>
          <w:rFonts w:ascii="Arial" w:eastAsia="微软雅黑" w:hAnsi="Arial" w:cs="Arial"/>
          <w:color w:val="333333"/>
          <w:sz w:val="28"/>
          <w:szCs w:val="28"/>
        </w:rPr>
        <w:t>、关于重点项目的预算绩效情况说明</w:t>
      </w:r>
    </w:p>
    <w:p w:rsidR="005508FC" w:rsidRDefault="00FB36BB">
      <w:pPr>
        <w:pStyle w:val="a3"/>
        <w:widowControl/>
        <w:spacing w:before="226" w:beforeAutospacing="0" w:afterAutospacing="0" w:line="555" w:lineRule="atLeast"/>
        <w:ind w:firstLineChars="200" w:firstLine="560"/>
        <w:rPr>
          <w:rFonts w:ascii="Arial" w:eastAsia="微软雅黑" w:hAnsi="Arial" w:cs="Arial"/>
          <w:color w:val="333333"/>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年实行绩效目标管理的项目</w:t>
      </w:r>
      <w:r>
        <w:rPr>
          <w:rFonts w:ascii="Arial" w:eastAsia="微软雅黑" w:hAnsi="Arial" w:cs="Arial" w:hint="eastAsia"/>
          <w:color w:val="333333"/>
          <w:sz w:val="28"/>
          <w:szCs w:val="28"/>
        </w:rPr>
        <w:t>2</w:t>
      </w:r>
      <w:r>
        <w:rPr>
          <w:rFonts w:ascii="Arial" w:eastAsia="微软雅黑" w:hAnsi="Arial" w:cs="Arial"/>
          <w:color w:val="333333"/>
          <w:sz w:val="28"/>
          <w:szCs w:val="28"/>
        </w:rPr>
        <w:t>个</w:t>
      </w:r>
      <w:r>
        <w:rPr>
          <w:rFonts w:ascii="Arial" w:eastAsia="微软雅黑" w:hAnsi="Arial" w:cs="Arial" w:hint="eastAsia"/>
          <w:color w:val="333333"/>
          <w:sz w:val="28"/>
          <w:szCs w:val="28"/>
        </w:rPr>
        <w:t>（不包括不可预见）</w:t>
      </w:r>
      <w:r>
        <w:rPr>
          <w:rFonts w:ascii="Arial" w:eastAsia="微软雅黑" w:hAnsi="Arial" w:cs="Arial"/>
          <w:color w:val="333333"/>
          <w:sz w:val="28"/>
          <w:szCs w:val="28"/>
        </w:rPr>
        <w:t>，涉及一般公共预算财政拨款</w:t>
      </w:r>
      <w:r>
        <w:rPr>
          <w:rFonts w:ascii="Arial" w:eastAsia="微软雅黑" w:hAnsi="Arial" w:cs="Arial" w:hint="eastAsia"/>
          <w:color w:val="333333"/>
          <w:sz w:val="28"/>
          <w:szCs w:val="28"/>
        </w:rPr>
        <w:t>567.83</w:t>
      </w:r>
      <w:r>
        <w:rPr>
          <w:rFonts w:ascii="Arial" w:eastAsia="微软雅黑" w:hAnsi="Arial" w:cs="Arial"/>
          <w:color w:val="333333"/>
          <w:sz w:val="28"/>
          <w:szCs w:val="28"/>
        </w:rPr>
        <w:t>万元，全部纳入绩效评价范围</w:t>
      </w:r>
      <w:r>
        <w:rPr>
          <w:rFonts w:ascii="Arial" w:eastAsia="微软雅黑" w:hAnsi="Arial" w:cs="Arial" w:hint="eastAsia"/>
          <w:color w:val="333333"/>
          <w:sz w:val="28"/>
          <w:szCs w:val="28"/>
        </w:rPr>
        <w:t>。根据省级部门预算信息公开工作要求，将</w:t>
      </w:r>
      <w:r>
        <w:rPr>
          <w:rFonts w:ascii="Arial" w:eastAsia="微软雅黑" w:hAnsi="Arial" w:cs="Arial" w:hint="eastAsia"/>
          <w:color w:val="333333"/>
          <w:sz w:val="28"/>
          <w:szCs w:val="28"/>
        </w:rPr>
        <w:t>2021</w:t>
      </w:r>
      <w:r>
        <w:rPr>
          <w:rFonts w:ascii="Arial" w:eastAsia="微软雅黑" w:hAnsi="Arial" w:cs="Arial" w:hint="eastAsia"/>
          <w:color w:val="333333"/>
          <w:sz w:val="28"/>
          <w:szCs w:val="28"/>
        </w:rPr>
        <w:t>年</w:t>
      </w: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院预算中综合运转专项经费进行说明。综合运转专项经费项目</w:t>
      </w:r>
      <w:r>
        <w:rPr>
          <w:rFonts w:ascii="Arial" w:eastAsia="微软雅黑" w:hAnsi="Arial" w:cs="Arial" w:hint="eastAsia"/>
          <w:color w:val="333333"/>
          <w:sz w:val="28"/>
          <w:szCs w:val="28"/>
        </w:rPr>
        <w:t>2021</w:t>
      </w:r>
      <w:r>
        <w:rPr>
          <w:rFonts w:ascii="Arial" w:eastAsia="微软雅黑" w:hAnsi="Arial" w:cs="Arial" w:hint="eastAsia"/>
          <w:color w:val="333333"/>
          <w:sz w:val="28"/>
          <w:szCs w:val="28"/>
        </w:rPr>
        <w:t>年预算支出</w:t>
      </w:r>
      <w:r>
        <w:rPr>
          <w:rFonts w:ascii="Arial" w:eastAsia="微软雅黑" w:hAnsi="Arial" w:cs="Arial" w:hint="eastAsia"/>
          <w:color w:val="333333"/>
          <w:sz w:val="28"/>
          <w:szCs w:val="28"/>
        </w:rPr>
        <w:t>235.71</w:t>
      </w:r>
      <w:r>
        <w:rPr>
          <w:rFonts w:ascii="Arial" w:eastAsia="微软雅黑" w:hAnsi="Arial" w:cs="Arial" w:hint="eastAsia"/>
          <w:color w:val="333333"/>
          <w:sz w:val="28"/>
          <w:szCs w:val="28"/>
        </w:rPr>
        <w:t>万元，项目绩效总目标：保障机关大楼正常运转，保障劳务派遣人员工资，并通过信息化网络运行维护，服务各项检察业务，提高信息化水平。</w:t>
      </w:r>
    </w:p>
    <w:p w:rsidR="005508FC" w:rsidRDefault="00FB36BB">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hint="eastAsia"/>
          <w:color w:val="333333"/>
          <w:sz w:val="28"/>
          <w:szCs w:val="28"/>
        </w:rPr>
        <w:t>十</w:t>
      </w:r>
      <w:r>
        <w:rPr>
          <w:rStyle w:val="a4"/>
          <w:rFonts w:ascii="Arial" w:eastAsia="微软雅黑" w:hAnsi="Arial" w:cs="Arial"/>
          <w:color w:val="333333"/>
          <w:sz w:val="28"/>
          <w:szCs w:val="28"/>
        </w:rPr>
        <w:t>、关于其他事项的说明</w:t>
      </w:r>
    </w:p>
    <w:p w:rsidR="005508FC" w:rsidRDefault="00FB36BB">
      <w:pPr>
        <w:pStyle w:val="a3"/>
        <w:widowControl/>
        <w:spacing w:before="226" w:beforeAutospacing="0" w:afterAutospacing="0" w:line="555" w:lineRule="atLeast"/>
        <w:ind w:firstLineChars="200" w:firstLine="560"/>
        <w:rPr>
          <w:rStyle w:val="a4"/>
          <w:rFonts w:ascii="Arial" w:eastAsia="微软雅黑" w:hAnsi="Arial" w:cs="Arial"/>
          <w:color w:val="333333"/>
          <w:sz w:val="28"/>
          <w:szCs w:val="28"/>
        </w:rPr>
      </w:pPr>
      <w:r>
        <w:rPr>
          <w:rFonts w:ascii="Arial" w:eastAsia="微软雅黑" w:hAnsi="Arial" w:cs="Arial"/>
          <w:color w:val="333333"/>
          <w:sz w:val="28"/>
          <w:szCs w:val="28"/>
        </w:rPr>
        <w:t>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年无政府性基金预算、财政专项支出预算、专项转移支付预算，故表七、表九、表十为空表。</w:t>
      </w:r>
    </w:p>
    <w:p w:rsidR="005508FC" w:rsidRDefault="00FB36BB">
      <w:pPr>
        <w:pStyle w:val="a3"/>
        <w:widowControl/>
        <w:spacing w:before="226" w:beforeAutospacing="0" w:afterAutospacing="0" w:line="555" w:lineRule="atLeast"/>
        <w:ind w:firstLine="420"/>
        <w:jc w:val="center"/>
        <w:rPr>
          <w:rFonts w:ascii="Arial" w:hAnsi="Arial" w:cs="Arial"/>
          <w:sz w:val="28"/>
          <w:szCs w:val="28"/>
        </w:rPr>
      </w:pPr>
      <w:r>
        <w:rPr>
          <w:rStyle w:val="a4"/>
          <w:rFonts w:ascii="Arial" w:eastAsia="微软雅黑" w:hAnsi="Arial" w:cs="Arial"/>
          <w:color w:val="333333"/>
          <w:sz w:val="28"/>
          <w:szCs w:val="28"/>
        </w:rPr>
        <w:t>第四部分</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名词解释</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一、财政拨款收入：指省级财政当年拨付的资金。</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lastRenderedPageBreak/>
        <w:t>二、上年结余（转）：指以前年度尚未完成、结转到本年仍按原规定用途继续使用的资金。</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三、基本支出：指为保障机构正常运转、完成日常工作任务而发生的人员支出和公用支出。</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四、项目支出：指在基本支出之外为完成特定行政任务和事业发展目标所发生的支出。</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五、公共安全支出（类）检察（款）：指用于保障机构正常运行、开展检察业务工作的支出。</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六、</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指用财政拨款安排的因公出国（境）费、公务用车购置及运行费和公务接待费。其中，因公出国（境）费反映单位公务出国（境）的国际旅费、国外城市间交通费、住宿费、伙食费、培训费、公杂费等支出；公务用车购置及运行费反映公务用车车辆购置支出（含车辆购置税）及租用费、燃料费、维修费、过路过桥费、保险费等支出；公务接待费反映单位按规定开支的各类公务接待（含外宾接待）支出。</w:t>
      </w:r>
    </w:p>
    <w:p w:rsidR="005508FC" w:rsidRDefault="00FB36BB">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七、机关运行经费：指为保障单位运行用于购买货物和服务的各项资金，包括办公及印刷费、邮电费、差旅费、会议费、福利费、日常维修费、专用材料及</w:t>
      </w:r>
      <w:r>
        <w:rPr>
          <w:rFonts w:ascii="Arial" w:eastAsia="微软雅黑" w:hAnsi="Arial" w:cs="Arial"/>
          <w:color w:val="333333"/>
          <w:sz w:val="28"/>
          <w:szCs w:val="28"/>
        </w:rPr>
        <w:t>一般设备购置费、办公用房水电费、办公用房取暖费、办公用房物业管理费、公务用车运行维护费以及其他费用。</w:t>
      </w:r>
    </w:p>
    <w:p w:rsidR="005508FC" w:rsidRDefault="00FB36BB">
      <w:pPr>
        <w:pStyle w:val="a3"/>
        <w:widowControl/>
        <w:spacing w:before="226" w:beforeAutospacing="0" w:afterAutospacing="0" w:line="555" w:lineRule="atLeast"/>
        <w:ind w:firstLine="420"/>
      </w:pPr>
      <w:r>
        <w:rPr>
          <w:rFonts w:ascii="Arial" w:eastAsia="微软雅黑" w:hAnsi="Arial" w:cs="Arial"/>
          <w:color w:val="333333"/>
          <w:sz w:val="28"/>
          <w:szCs w:val="28"/>
        </w:rPr>
        <w:t>附件：湖北省</w:t>
      </w:r>
      <w:r>
        <w:rPr>
          <w:rFonts w:ascii="Arial" w:eastAsia="微软雅黑" w:hAnsi="Arial" w:cs="Arial" w:hint="eastAsia"/>
          <w:color w:val="333333"/>
          <w:sz w:val="28"/>
          <w:szCs w:val="28"/>
        </w:rPr>
        <w:t>孝感市人民</w:t>
      </w:r>
      <w:r>
        <w:rPr>
          <w:rFonts w:ascii="Arial" w:eastAsia="微软雅黑" w:hAnsi="Arial" w:cs="Arial"/>
          <w:color w:val="333333"/>
          <w:sz w:val="28"/>
          <w:szCs w:val="28"/>
        </w:rPr>
        <w:t>检察</w:t>
      </w:r>
      <w:r>
        <w:rPr>
          <w:rFonts w:ascii="Arial" w:eastAsia="微软雅黑" w:hAnsi="Arial" w:cs="Arial" w:hint="eastAsia"/>
          <w:color w:val="333333"/>
          <w:sz w:val="28"/>
          <w:szCs w:val="28"/>
        </w:rPr>
        <w:t>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Pr>
          <w:rFonts w:ascii="Arial" w:eastAsia="微软雅黑" w:hAnsi="Arial" w:cs="Arial"/>
          <w:color w:val="333333"/>
          <w:sz w:val="28"/>
          <w:szCs w:val="28"/>
        </w:rPr>
        <w:t>年部门预算公开情况表</w:t>
      </w:r>
    </w:p>
    <w:sectPr w:rsidR="005508FC" w:rsidSect="005508F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BB" w:rsidRDefault="00FB36BB" w:rsidP="00AA7A4B">
      <w:r>
        <w:separator/>
      </w:r>
    </w:p>
  </w:endnote>
  <w:endnote w:type="continuationSeparator" w:id="0">
    <w:p w:rsidR="00FB36BB" w:rsidRDefault="00FB36BB" w:rsidP="00AA7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BB" w:rsidRDefault="00FB36BB" w:rsidP="00AA7A4B">
      <w:r>
        <w:separator/>
      </w:r>
    </w:p>
  </w:footnote>
  <w:footnote w:type="continuationSeparator" w:id="0">
    <w:p w:rsidR="00FB36BB" w:rsidRDefault="00FB36BB" w:rsidP="00AA7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64EA0"/>
    <w:multiLevelType w:val="singleLevel"/>
    <w:tmpl w:val="81B64EA0"/>
    <w:lvl w:ilvl="0">
      <w:start w:val="4"/>
      <w:numFmt w:val="chineseCounting"/>
      <w:suff w:val="nothing"/>
      <w:lvlText w:val="%1、"/>
      <w:lvlJc w:val="left"/>
      <w:rPr>
        <w:rFonts w:hint="eastAsia"/>
      </w:rPr>
    </w:lvl>
  </w:abstractNum>
  <w:abstractNum w:abstractNumId="1">
    <w:nsid w:val="0CB77147"/>
    <w:multiLevelType w:val="singleLevel"/>
    <w:tmpl w:val="0CB77147"/>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0725"/>
    <w:rsid w:val="001E6E95"/>
    <w:rsid w:val="001F6D1D"/>
    <w:rsid w:val="002469FD"/>
    <w:rsid w:val="002C79F2"/>
    <w:rsid w:val="0039292E"/>
    <w:rsid w:val="00486821"/>
    <w:rsid w:val="00541A50"/>
    <w:rsid w:val="005508FC"/>
    <w:rsid w:val="005C16BB"/>
    <w:rsid w:val="00673089"/>
    <w:rsid w:val="006A6A04"/>
    <w:rsid w:val="007517FA"/>
    <w:rsid w:val="008003A6"/>
    <w:rsid w:val="00865255"/>
    <w:rsid w:val="00945E29"/>
    <w:rsid w:val="009F7C0E"/>
    <w:rsid w:val="00AA7A4B"/>
    <w:rsid w:val="00B11443"/>
    <w:rsid w:val="00B50725"/>
    <w:rsid w:val="00B7310D"/>
    <w:rsid w:val="00CA494F"/>
    <w:rsid w:val="00CF618E"/>
    <w:rsid w:val="00DF18C9"/>
    <w:rsid w:val="00EA5383"/>
    <w:rsid w:val="00F07B2D"/>
    <w:rsid w:val="00FB36BB"/>
    <w:rsid w:val="01CC708C"/>
    <w:rsid w:val="0CBF3CC2"/>
    <w:rsid w:val="0F7972A3"/>
    <w:rsid w:val="100E4910"/>
    <w:rsid w:val="104B52B6"/>
    <w:rsid w:val="121D0904"/>
    <w:rsid w:val="13966CDA"/>
    <w:rsid w:val="1845677E"/>
    <w:rsid w:val="19012C28"/>
    <w:rsid w:val="1B31161A"/>
    <w:rsid w:val="1FBE0864"/>
    <w:rsid w:val="29D22F71"/>
    <w:rsid w:val="2BE049E2"/>
    <w:rsid w:val="2CCB4402"/>
    <w:rsid w:val="2CE61E6C"/>
    <w:rsid w:val="2F6D2BF4"/>
    <w:rsid w:val="2F740DB4"/>
    <w:rsid w:val="363A4B12"/>
    <w:rsid w:val="49FA0DBE"/>
    <w:rsid w:val="4B8169B8"/>
    <w:rsid w:val="4EB469EF"/>
    <w:rsid w:val="51F010F8"/>
    <w:rsid w:val="581B7DF5"/>
    <w:rsid w:val="5B386147"/>
    <w:rsid w:val="5D960FEF"/>
    <w:rsid w:val="6542325E"/>
    <w:rsid w:val="673E34AF"/>
    <w:rsid w:val="68D33E53"/>
    <w:rsid w:val="6AAC69B1"/>
    <w:rsid w:val="6D6A61CA"/>
    <w:rsid w:val="71A0602F"/>
    <w:rsid w:val="7AA22D4A"/>
    <w:rsid w:val="7E9000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8FC"/>
    <w:pPr>
      <w:widowControl w:val="0"/>
      <w:jc w:val="both"/>
    </w:pPr>
    <w:rPr>
      <w:rFonts w:ascii="Calibri" w:hAnsi="Calibri" w:cs="黑体"/>
      <w:kern w:val="2"/>
      <w:sz w:val="21"/>
      <w:szCs w:val="24"/>
    </w:rPr>
  </w:style>
  <w:style w:type="paragraph" w:styleId="2">
    <w:name w:val="heading 2"/>
    <w:basedOn w:val="a"/>
    <w:next w:val="a"/>
    <w:semiHidden/>
    <w:unhideWhenUsed/>
    <w:qFormat/>
    <w:rsid w:val="005508FC"/>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508FC"/>
    <w:pPr>
      <w:spacing w:beforeAutospacing="1" w:afterAutospacing="1"/>
      <w:jc w:val="left"/>
    </w:pPr>
    <w:rPr>
      <w:kern w:val="0"/>
      <w:sz w:val="24"/>
    </w:rPr>
  </w:style>
  <w:style w:type="character" w:styleId="a4">
    <w:name w:val="Strong"/>
    <w:basedOn w:val="a0"/>
    <w:qFormat/>
    <w:rsid w:val="005508FC"/>
    <w:rPr>
      <w:b/>
    </w:rPr>
  </w:style>
  <w:style w:type="paragraph" w:styleId="a5">
    <w:name w:val="header"/>
    <w:basedOn w:val="a"/>
    <w:link w:val="Char"/>
    <w:rsid w:val="00AA7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A7A4B"/>
    <w:rPr>
      <w:rFonts w:ascii="Calibri" w:hAnsi="Calibri" w:cs="黑体"/>
      <w:kern w:val="2"/>
      <w:sz w:val="18"/>
      <w:szCs w:val="18"/>
    </w:rPr>
  </w:style>
  <w:style w:type="paragraph" w:styleId="a6">
    <w:name w:val="footer"/>
    <w:basedOn w:val="a"/>
    <w:link w:val="Char0"/>
    <w:rsid w:val="00AA7A4B"/>
    <w:pPr>
      <w:tabs>
        <w:tab w:val="center" w:pos="4153"/>
        <w:tab w:val="right" w:pos="8306"/>
      </w:tabs>
      <w:snapToGrid w:val="0"/>
      <w:jc w:val="left"/>
    </w:pPr>
    <w:rPr>
      <w:sz w:val="18"/>
      <w:szCs w:val="18"/>
    </w:rPr>
  </w:style>
  <w:style w:type="character" w:customStyle="1" w:styleId="Char0">
    <w:name w:val="页脚 Char"/>
    <w:basedOn w:val="a0"/>
    <w:link w:val="a6"/>
    <w:rsid w:val="00AA7A4B"/>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湖北省孝感市人民检察院</dc:title>
  <dc:creator>艳</dc:creator>
  <cp:lastModifiedBy>Administrator</cp:lastModifiedBy>
  <cp:revision>28</cp:revision>
  <cp:lastPrinted>2021-03-02T02:07:00Z</cp:lastPrinted>
  <dcterms:created xsi:type="dcterms:W3CDTF">2021-02-23T08:08:00Z</dcterms:created>
  <dcterms:modified xsi:type="dcterms:W3CDTF">2021-03-04T09:46:00Z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